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026" w:rsidRDefault="000B0026" w:rsidP="000B0026">
      <w:pPr>
        <w:pStyle w:val="Titre1"/>
        <w:jc w:val="center"/>
        <w:rPr>
          <w:rFonts w:ascii="Times New Roman" w:hAnsi="Times New Roman" w:cs="Times New Roman"/>
          <w:b w:val="0"/>
          <w:sz w:val="52"/>
        </w:rPr>
      </w:pPr>
    </w:p>
    <w:p w:rsidR="000B0026" w:rsidRDefault="000B0026" w:rsidP="000B0026"/>
    <w:p w:rsidR="000B0026" w:rsidRDefault="000B0026" w:rsidP="000B0026"/>
    <w:p w:rsidR="000B0026" w:rsidRDefault="000B0026" w:rsidP="000B0026"/>
    <w:p w:rsidR="000B0026" w:rsidRPr="000B0026" w:rsidRDefault="000B0026" w:rsidP="000B0026"/>
    <w:p w:rsidR="00527943" w:rsidRPr="006E1A4D" w:rsidRDefault="000B0026" w:rsidP="000B0026">
      <w:pPr>
        <w:pStyle w:val="Titre1"/>
        <w:jc w:val="center"/>
        <w:rPr>
          <w:rFonts w:ascii="Times New Roman" w:hAnsi="Times New Roman" w:cs="Times New Roman"/>
          <w:b w:val="0"/>
          <w:sz w:val="144"/>
          <w:lang w:val="nl-BE"/>
        </w:rPr>
      </w:pPr>
      <w:r w:rsidRPr="006E1A4D">
        <w:rPr>
          <w:rFonts w:ascii="Times New Roman" w:hAnsi="Times New Roman" w:cs="Times New Roman"/>
          <w:b w:val="0"/>
          <w:sz w:val="144"/>
          <w:lang w:val="nl-BE"/>
        </w:rPr>
        <w:t>SOFAM</w:t>
      </w:r>
    </w:p>
    <w:p w:rsidR="004970A9" w:rsidRPr="006E1A4D" w:rsidRDefault="004970A9" w:rsidP="00817B4F">
      <w:pPr>
        <w:jc w:val="center"/>
        <w:rPr>
          <w:sz w:val="52"/>
          <w:lang w:val="nl-BE"/>
        </w:rPr>
      </w:pPr>
      <w:r w:rsidRPr="006E1A4D">
        <w:rPr>
          <w:sz w:val="52"/>
          <w:lang w:val="nl-BE"/>
        </w:rPr>
        <w:t>Verdelingsreglement</w:t>
      </w:r>
    </w:p>
    <w:p w:rsidR="004970A9" w:rsidRPr="004970A9" w:rsidRDefault="00817B4F" w:rsidP="00817B4F">
      <w:pPr>
        <w:jc w:val="center"/>
        <w:rPr>
          <w:sz w:val="52"/>
          <w:lang w:val="nl-BE"/>
        </w:rPr>
      </w:pPr>
      <w:r>
        <w:rPr>
          <w:sz w:val="52"/>
          <w:lang w:val="nl-BE"/>
        </w:rPr>
        <w:t xml:space="preserve">Van het deel </w:t>
      </w:r>
      <w:r w:rsidR="004970A9" w:rsidRPr="004970A9">
        <w:rPr>
          <w:sz w:val="52"/>
          <w:lang w:val="nl-BE"/>
        </w:rPr>
        <w:t xml:space="preserve">« auteurs van </w:t>
      </w:r>
      <w:r w:rsidR="007240C3">
        <w:rPr>
          <w:sz w:val="52"/>
          <w:lang w:val="nl-BE"/>
        </w:rPr>
        <w:t>werken van beeldende of grafische kunst</w:t>
      </w:r>
      <w:r w:rsidR="004970A9" w:rsidRPr="004970A9">
        <w:rPr>
          <w:sz w:val="52"/>
          <w:lang w:val="nl-BE"/>
        </w:rPr>
        <w:t> »</w:t>
      </w:r>
      <w:r>
        <w:rPr>
          <w:sz w:val="52"/>
          <w:lang w:val="nl-BE"/>
        </w:rPr>
        <w:t xml:space="preserve"> van de vergoeding voor het kopiëren voor eigen gebruik</w:t>
      </w:r>
    </w:p>
    <w:p w:rsidR="000B0026" w:rsidRPr="004970A9" w:rsidRDefault="000B0026">
      <w:pPr>
        <w:rPr>
          <w:lang w:val="nl-BE"/>
        </w:rPr>
      </w:pPr>
    </w:p>
    <w:p w:rsidR="00FB123D" w:rsidRPr="004970A9" w:rsidRDefault="00FB123D">
      <w:pPr>
        <w:rPr>
          <w:lang w:val="nl-BE"/>
        </w:rPr>
      </w:pPr>
    </w:p>
    <w:p w:rsidR="00C32CC4" w:rsidRPr="004970A9" w:rsidRDefault="00C32CC4">
      <w:pPr>
        <w:rPr>
          <w:lang w:val="nl-BE"/>
        </w:rPr>
      </w:pPr>
    </w:p>
    <w:p w:rsidR="00FB123D" w:rsidRPr="004970A9" w:rsidRDefault="00FB123D">
      <w:pPr>
        <w:rPr>
          <w:lang w:val="nl-BE"/>
        </w:rPr>
      </w:pPr>
    </w:p>
    <w:p w:rsidR="00FB123D" w:rsidRPr="004970A9" w:rsidRDefault="00FB123D">
      <w:pPr>
        <w:rPr>
          <w:lang w:val="nl-BE"/>
        </w:rPr>
      </w:pPr>
    </w:p>
    <w:p w:rsidR="00FB123D" w:rsidRPr="004970A9" w:rsidRDefault="00FB123D">
      <w:pPr>
        <w:rPr>
          <w:lang w:val="nl-BE"/>
        </w:rPr>
      </w:pPr>
    </w:p>
    <w:p w:rsidR="00FB123D" w:rsidRPr="004970A9" w:rsidRDefault="00FB123D">
      <w:pPr>
        <w:rPr>
          <w:lang w:val="nl-BE"/>
        </w:rPr>
      </w:pPr>
    </w:p>
    <w:p w:rsidR="00FB123D" w:rsidRPr="004970A9" w:rsidRDefault="00FB123D">
      <w:pPr>
        <w:rPr>
          <w:lang w:val="nl-BE"/>
        </w:rPr>
      </w:pPr>
    </w:p>
    <w:p w:rsidR="00FB123D" w:rsidRPr="004970A9" w:rsidRDefault="00FB123D">
      <w:pPr>
        <w:rPr>
          <w:lang w:val="nl-BE"/>
        </w:rPr>
      </w:pPr>
    </w:p>
    <w:p w:rsidR="00FB123D" w:rsidRPr="004970A9" w:rsidRDefault="00FB123D">
      <w:pPr>
        <w:rPr>
          <w:lang w:val="nl-BE"/>
        </w:rPr>
      </w:pPr>
    </w:p>
    <w:p w:rsidR="00FB123D" w:rsidRPr="004970A9" w:rsidRDefault="00FB123D">
      <w:pPr>
        <w:rPr>
          <w:lang w:val="nl-BE"/>
        </w:rPr>
      </w:pPr>
    </w:p>
    <w:p w:rsidR="00FB123D" w:rsidRPr="004970A9" w:rsidRDefault="00FB123D">
      <w:pPr>
        <w:rPr>
          <w:lang w:val="nl-BE"/>
        </w:rPr>
      </w:pPr>
    </w:p>
    <w:p w:rsidR="00FB123D" w:rsidRPr="004970A9" w:rsidRDefault="00FB123D">
      <w:pPr>
        <w:rPr>
          <w:lang w:val="nl-BE"/>
        </w:rPr>
      </w:pPr>
    </w:p>
    <w:tbl>
      <w:tblPr>
        <w:tblStyle w:val="Grilledutableau"/>
        <w:tblW w:w="0" w:type="auto"/>
        <w:tblLook w:val="04A0"/>
      </w:tblPr>
      <w:tblGrid>
        <w:gridCol w:w="9212"/>
      </w:tblGrid>
      <w:tr w:rsidR="00912C7E" w:rsidTr="00912C7E">
        <w:tc>
          <w:tcPr>
            <w:tcW w:w="9212" w:type="dxa"/>
          </w:tcPr>
          <w:p w:rsidR="00912C7E" w:rsidRDefault="00C2247C" w:rsidP="002601CB">
            <w:pPr>
              <w:jc w:val="center"/>
            </w:pPr>
            <w:proofErr w:type="spellStart"/>
            <w:r>
              <w:rPr>
                <w:sz w:val="36"/>
              </w:rPr>
              <w:t>Deel</w:t>
            </w:r>
            <w:proofErr w:type="spellEnd"/>
            <w:r>
              <w:rPr>
                <w:sz w:val="36"/>
              </w:rPr>
              <w:t xml:space="preserve"> </w:t>
            </w:r>
            <w:proofErr w:type="spellStart"/>
            <w:r>
              <w:rPr>
                <w:sz w:val="36"/>
              </w:rPr>
              <w:t>een</w:t>
            </w:r>
            <w:proofErr w:type="spellEnd"/>
            <w:r>
              <w:rPr>
                <w:sz w:val="36"/>
              </w:rPr>
              <w:t xml:space="preserve"> : </w:t>
            </w:r>
            <w:proofErr w:type="spellStart"/>
            <w:r>
              <w:rPr>
                <w:sz w:val="36"/>
              </w:rPr>
              <w:t>algemene</w:t>
            </w:r>
            <w:proofErr w:type="spellEnd"/>
            <w:r>
              <w:rPr>
                <w:sz w:val="36"/>
              </w:rPr>
              <w:t xml:space="preserve"> principes</w:t>
            </w:r>
          </w:p>
        </w:tc>
      </w:tr>
    </w:tbl>
    <w:p w:rsidR="00797285" w:rsidRDefault="00797285" w:rsidP="00F722BC">
      <w:pPr>
        <w:rPr>
          <w:rFonts w:ascii="Calibri" w:hAnsi="Calibri" w:cs="Calibri"/>
          <w:color w:val="000000"/>
          <w:sz w:val="20"/>
          <w:szCs w:val="20"/>
          <w:lang w:val="fr-FR"/>
        </w:rPr>
      </w:pPr>
    </w:p>
    <w:p w:rsidR="00271F86" w:rsidRDefault="00271F86" w:rsidP="00F722BC">
      <w:pPr>
        <w:rPr>
          <w:rFonts w:ascii="Calibri" w:hAnsi="Calibri" w:cs="Calibri"/>
          <w:color w:val="000000"/>
          <w:sz w:val="20"/>
          <w:szCs w:val="20"/>
          <w:lang w:val="fr-FR"/>
        </w:rPr>
      </w:pPr>
    </w:p>
    <w:tbl>
      <w:tblPr>
        <w:tblStyle w:val="Grilledutableau"/>
        <w:tblW w:w="0" w:type="auto"/>
        <w:tblLook w:val="04A0"/>
      </w:tblPr>
      <w:tblGrid>
        <w:gridCol w:w="9212"/>
      </w:tblGrid>
      <w:tr w:rsidR="002813DB" w:rsidRPr="002813DB" w:rsidTr="002813DB">
        <w:tc>
          <w:tcPr>
            <w:tcW w:w="9212" w:type="dxa"/>
          </w:tcPr>
          <w:p w:rsidR="002813DB" w:rsidRPr="00797285" w:rsidRDefault="007240C3" w:rsidP="00797285">
            <w:pPr>
              <w:pStyle w:val="Paragraphedeliste"/>
              <w:numPr>
                <w:ilvl w:val="0"/>
                <w:numId w:val="17"/>
              </w:numPr>
              <w:rPr>
                <w:rFonts w:ascii="Calibri" w:hAnsi="Calibri" w:cs="Calibri"/>
                <w:color w:val="000000"/>
                <w:sz w:val="28"/>
                <w:szCs w:val="20"/>
                <w:lang w:val="fr-FR"/>
              </w:rPr>
            </w:pPr>
            <w:proofErr w:type="spellStart"/>
            <w:r>
              <w:rPr>
                <w:rFonts w:ascii="Calibri" w:hAnsi="Calibri" w:cs="Calibri"/>
                <w:color w:val="000000"/>
                <w:sz w:val="28"/>
                <w:szCs w:val="20"/>
                <w:lang w:val="fr-FR"/>
              </w:rPr>
              <w:t>Toepassingsgebied</w:t>
            </w:r>
            <w:proofErr w:type="spellEnd"/>
          </w:p>
        </w:tc>
      </w:tr>
    </w:tbl>
    <w:p w:rsidR="00F722BC" w:rsidRDefault="00F722BC" w:rsidP="00246A40">
      <w:pPr>
        <w:spacing w:after="0"/>
      </w:pPr>
    </w:p>
    <w:p w:rsidR="0032590A" w:rsidRDefault="007240C3" w:rsidP="003D7976">
      <w:pPr>
        <w:rPr>
          <w:lang w:val="nl-BE"/>
        </w:rPr>
      </w:pPr>
      <w:r w:rsidRPr="000D3BFF">
        <w:rPr>
          <w:lang w:val="nl-BE"/>
        </w:rPr>
        <w:t xml:space="preserve">Het </w:t>
      </w:r>
      <w:r w:rsidR="00E10EBA">
        <w:rPr>
          <w:lang w:val="nl-BE"/>
        </w:rPr>
        <w:t>huidige verdelingsreglement bepaalt</w:t>
      </w:r>
      <w:r w:rsidRPr="000D3BFF">
        <w:rPr>
          <w:lang w:val="nl-BE"/>
        </w:rPr>
        <w:t xml:space="preserve"> de regels voor de verdeling van de </w:t>
      </w:r>
      <w:r>
        <w:rPr>
          <w:lang w:val="nl-BE"/>
        </w:rPr>
        <w:t>vergoeding</w:t>
      </w:r>
      <w:r w:rsidRPr="000D3BFF">
        <w:rPr>
          <w:lang w:val="nl-BE"/>
        </w:rPr>
        <w:t xml:space="preserve"> voor </w:t>
      </w:r>
      <w:r w:rsidR="00EC46CE">
        <w:rPr>
          <w:lang w:val="nl-BE"/>
        </w:rPr>
        <w:t>het kopiëren voor eigen gebruik</w:t>
      </w:r>
      <w:r w:rsidRPr="000D3BFF">
        <w:rPr>
          <w:lang w:val="nl-BE"/>
        </w:rPr>
        <w:t xml:space="preserve">, ontvangen door SOFAM </w:t>
      </w:r>
      <w:r w:rsidR="0032590A">
        <w:rPr>
          <w:lang w:val="nl-BE"/>
        </w:rPr>
        <w:t xml:space="preserve">binnen het College van auteurs van </w:t>
      </w:r>
      <w:proofErr w:type="spellStart"/>
      <w:r w:rsidR="00EC46CE">
        <w:rPr>
          <w:lang w:val="nl-BE"/>
        </w:rPr>
        <w:t>Auvibel</w:t>
      </w:r>
      <w:proofErr w:type="spellEnd"/>
      <w:r w:rsidR="00EC46CE">
        <w:rPr>
          <w:lang w:val="nl-BE"/>
        </w:rPr>
        <w:t xml:space="preserve"> </w:t>
      </w:r>
      <w:r w:rsidR="0032590A">
        <w:rPr>
          <w:lang w:val="nl-BE"/>
        </w:rPr>
        <w:t>werken van letterkunde en van werken van beeldende of grafische kunst,</w:t>
      </w:r>
      <w:r w:rsidRPr="000D3BFF">
        <w:rPr>
          <w:lang w:val="nl-BE"/>
        </w:rPr>
        <w:t xml:space="preserve"> evenals de regels voor de uitbetaling van deze </w:t>
      </w:r>
      <w:r>
        <w:rPr>
          <w:lang w:val="nl-BE"/>
        </w:rPr>
        <w:t>vergoeding</w:t>
      </w:r>
      <w:r w:rsidR="0032590A">
        <w:rPr>
          <w:lang w:val="nl-BE"/>
        </w:rPr>
        <w:t>, in overeenstemming met de wettelijke regels.</w:t>
      </w:r>
    </w:p>
    <w:p w:rsidR="0032590A" w:rsidRDefault="0032590A" w:rsidP="003D7976">
      <w:pPr>
        <w:rPr>
          <w:lang w:val="nl-BE"/>
        </w:rPr>
      </w:pPr>
    </w:p>
    <w:p w:rsidR="007240C3" w:rsidRPr="000D3BFF" w:rsidRDefault="007240C3" w:rsidP="003D7976">
      <w:pPr>
        <w:rPr>
          <w:lang w:val="nl-BE"/>
        </w:rPr>
      </w:pPr>
      <w:r>
        <w:rPr>
          <w:lang w:val="nl-BE"/>
        </w:rPr>
        <w:t xml:space="preserve">Dit reglement is van toepassing voor </w:t>
      </w:r>
      <w:r w:rsidR="0032590A">
        <w:rPr>
          <w:lang w:val="nl-BE"/>
        </w:rPr>
        <w:t>de exploitatiehandelingen van het repertoire van SOFAM op Belgisch grondgebied en in het buitenland.</w:t>
      </w:r>
    </w:p>
    <w:p w:rsidR="007240C3" w:rsidRDefault="0032590A" w:rsidP="003D7976">
      <w:pPr>
        <w:rPr>
          <w:lang w:val="nl-BE"/>
        </w:rPr>
      </w:pPr>
      <w:r>
        <w:rPr>
          <w:lang w:val="nl-BE"/>
        </w:rPr>
        <w:t>Deze verdelingsregels garanderen het billijke en niet discriminatoire karakter van de verdeling t.o.v. de auteurs. Hetzelfde geldt voor de verdelingsbeslissingen ad hoc die de raad van bestuur of het personeel van SOFAM zouden kunnen nemen in toepassing van dit reglement.</w:t>
      </w:r>
    </w:p>
    <w:p w:rsidR="002813DB" w:rsidRPr="006E1A4D" w:rsidRDefault="002813DB" w:rsidP="003D7976">
      <w:pPr>
        <w:spacing w:after="0"/>
        <w:rPr>
          <w:highlight w:val="yellow"/>
          <w:lang w:val="nl-BE"/>
        </w:rPr>
      </w:pPr>
    </w:p>
    <w:p w:rsidR="009F4F97" w:rsidRPr="006E1A4D" w:rsidRDefault="009F4F97" w:rsidP="003D7976">
      <w:pPr>
        <w:spacing w:after="0"/>
        <w:rPr>
          <w:highlight w:val="yellow"/>
          <w:lang w:val="nl-BE"/>
        </w:rPr>
      </w:pPr>
    </w:p>
    <w:tbl>
      <w:tblPr>
        <w:tblStyle w:val="Grilledutableau"/>
        <w:tblW w:w="0" w:type="auto"/>
        <w:tblLook w:val="04A0"/>
      </w:tblPr>
      <w:tblGrid>
        <w:gridCol w:w="9212"/>
      </w:tblGrid>
      <w:tr w:rsidR="00797285" w:rsidRPr="00246387" w:rsidTr="00F36D24">
        <w:tc>
          <w:tcPr>
            <w:tcW w:w="9212" w:type="dxa"/>
          </w:tcPr>
          <w:p w:rsidR="00797285" w:rsidRPr="00246387" w:rsidRDefault="0032590A" w:rsidP="003D7976">
            <w:pPr>
              <w:pStyle w:val="Paragraphedeliste"/>
              <w:numPr>
                <w:ilvl w:val="0"/>
                <w:numId w:val="17"/>
              </w:numPr>
              <w:rPr>
                <w:sz w:val="28"/>
              </w:rPr>
            </w:pPr>
            <w:proofErr w:type="spellStart"/>
            <w:r w:rsidRPr="00246387">
              <w:rPr>
                <w:sz w:val="28"/>
              </w:rPr>
              <w:t>Algemene</w:t>
            </w:r>
            <w:proofErr w:type="spellEnd"/>
            <w:r w:rsidRPr="00246387">
              <w:rPr>
                <w:sz w:val="28"/>
              </w:rPr>
              <w:t xml:space="preserve"> </w:t>
            </w:r>
            <w:proofErr w:type="spellStart"/>
            <w:r w:rsidRPr="00246387">
              <w:rPr>
                <w:sz w:val="28"/>
              </w:rPr>
              <w:t>bepalingen</w:t>
            </w:r>
            <w:proofErr w:type="spellEnd"/>
          </w:p>
        </w:tc>
      </w:tr>
    </w:tbl>
    <w:p w:rsidR="00797285" w:rsidRPr="00246387" w:rsidRDefault="00797285" w:rsidP="003D7976"/>
    <w:p w:rsidR="00935B8F" w:rsidRPr="00246387" w:rsidRDefault="00797285" w:rsidP="003D7976">
      <w:pPr>
        <w:pStyle w:val="Paragraphedeliste"/>
        <w:numPr>
          <w:ilvl w:val="1"/>
          <w:numId w:val="22"/>
        </w:numPr>
        <w:spacing w:after="0"/>
        <w:rPr>
          <w:b/>
          <w:u w:val="single"/>
        </w:rPr>
      </w:pPr>
      <w:proofErr w:type="spellStart"/>
      <w:r w:rsidRPr="00246387">
        <w:rPr>
          <w:b/>
          <w:u w:val="single"/>
        </w:rPr>
        <w:t>Cat</w:t>
      </w:r>
      <w:r w:rsidR="00246387" w:rsidRPr="00246387">
        <w:rPr>
          <w:b/>
          <w:u w:val="single"/>
        </w:rPr>
        <w:t>egorieën</w:t>
      </w:r>
      <w:proofErr w:type="spellEnd"/>
      <w:r w:rsidR="00246387" w:rsidRPr="00246387">
        <w:rPr>
          <w:b/>
          <w:u w:val="single"/>
        </w:rPr>
        <w:t xml:space="preserve"> van </w:t>
      </w:r>
      <w:proofErr w:type="spellStart"/>
      <w:r w:rsidR="00246387" w:rsidRPr="00246387">
        <w:rPr>
          <w:b/>
          <w:u w:val="single"/>
        </w:rPr>
        <w:t>werken</w:t>
      </w:r>
      <w:proofErr w:type="spellEnd"/>
    </w:p>
    <w:p w:rsidR="00797285" w:rsidRPr="00246387" w:rsidRDefault="00797285" w:rsidP="003D7976">
      <w:pPr>
        <w:spacing w:after="0"/>
      </w:pPr>
    </w:p>
    <w:p w:rsidR="00246387" w:rsidRDefault="00246387" w:rsidP="003D7976">
      <w:pPr>
        <w:spacing w:after="0"/>
      </w:pPr>
      <w:r w:rsidRPr="00246387">
        <w:rPr>
          <w:lang w:val="nl-BE"/>
        </w:rPr>
        <w:t xml:space="preserve">Enkel werken die behoren tot de categorieën waarvoor SOFAM door </w:t>
      </w:r>
      <w:proofErr w:type="spellStart"/>
      <w:r w:rsidRPr="00246387">
        <w:rPr>
          <w:lang w:val="nl-BE"/>
        </w:rPr>
        <w:t>Auvibel</w:t>
      </w:r>
      <w:proofErr w:type="spellEnd"/>
      <w:r w:rsidRPr="00246387">
        <w:rPr>
          <w:lang w:val="nl-BE"/>
        </w:rPr>
        <w:t xml:space="preserve"> wordt vergoed, zullen in aanmerking worden genomen voor de verdeling en uitkering van de vergoeding voor de thuiskopie volgens huidig reglement. </w:t>
      </w:r>
      <w:proofErr w:type="spellStart"/>
      <w:r w:rsidRPr="00246387">
        <w:t>He</w:t>
      </w:r>
      <w:r>
        <w:t>t</w:t>
      </w:r>
      <w:proofErr w:type="spellEnd"/>
      <w:r>
        <w:t xml:space="preserve"> </w:t>
      </w:r>
      <w:proofErr w:type="spellStart"/>
      <w:r>
        <w:t>gaat</w:t>
      </w:r>
      <w:proofErr w:type="spellEnd"/>
      <w:r>
        <w:t xml:space="preserve"> om</w:t>
      </w:r>
    </w:p>
    <w:p w:rsidR="00797285" w:rsidRPr="00246387" w:rsidRDefault="00797285" w:rsidP="003D7976">
      <w:pPr>
        <w:spacing w:after="0"/>
      </w:pPr>
    </w:p>
    <w:p w:rsidR="00797285" w:rsidRPr="00246387" w:rsidRDefault="00EC46CE" w:rsidP="003D7976">
      <w:pPr>
        <w:pStyle w:val="Paragraphedeliste"/>
        <w:numPr>
          <w:ilvl w:val="0"/>
          <w:numId w:val="14"/>
        </w:numPr>
        <w:spacing w:after="0"/>
      </w:pPr>
      <w:proofErr w:type="spellStart"/>
      <w:r>
        <w:t>f</w:t>
      </w:r>
      <w:r w:rsidR="0007681C">
        <w:t>oto’s</w:t>
      </w:r>
      <w:proofErr w:type="spellEnd"/>
    </w:p>
    <w:p w:rsidR="00797285" w:rsidRPr="00246387" w:rsidRDefault="00797285" w:rsidP="003D7976">
      <w:pPr>
        <w:spacing w:after="0"/>
      </w:pPr>
    </w:p>
    <w:p w:rsidR="00797285" w:rsidRPr="00817B4F" w:rsidRDefault="00EC46CE" w:rsidP="003D7976">
      <w:pPr>
        <w:pStyle w:val="Paragraphedeliste"/>
        <w:numPr>
          <w:ilvl w:val="0"/>
          <w:numId w:val="14"/>
        </w:numPr>
        <w:spacing w:after="0"/>
        <w:rPr>
          <w:lang w:val="nl-BE"/>
        </w:rPr>
      </w:pPr>
      <w:r>
        <w:rPr>
          <w:lang w:val="nl-BE"/>
        </w:rPr>
        <w:t>a</w:t>
      </w:r>
      <w:r w:rsidR="00817B4F" w:rsidRPr="00817B4F">
        <w:rPr>
          <w:lang w:val="nl-BE"/>
        </w:rPr>
        <w:t>ndere werken van grafische en beeldende kunst</w:t>
      </w:r>
    </w:p>
    <w:p w:rsidR="00797285" w:rsidRPr="00EC46CE" w:rsidRDefault="00EC46CE" w:rsidP="003D7976">
      <w:pPr>
        <w:spacing w:after="0"/>
        <w:ind w:left="708"/>
        <w:rPr>
          <w:lang w:val="nl-BE"/>
        </w:rPr>
      </w:pPr>
      <w:r w:rsidRPr="00EC46CE">
        <w:rPr>
          <w:lang w:val="nl-BE"/>
        </w:rPr>
        <w:t>Voorbeelden:</w:t>
      </w:r>
      <w:r w:rsidR="00817B4F" w:rsidRPr="00EC46CE">
        <w:rPr>
          <w:lang w:val="nl-BE"/>
        </w:rPr>
        <w:t xml:space="preserve"> </w:t>
      </w:r>
      <w:r w:rsidRPr="00EC46CE">
        <w:rPr>
          <w:lang w:val="nl-BE"/>
        </w:rPr>
        <w:t>schilderkunst, beeldhouwwerken, gravures, tekeningen, ka</w:t>
      </w:r>
      <w:r>
        <w:rPr>
          <w:lang w:val="nl-BE"/>
        </w:rPr>
        <w:t xml:space="preserve">rikaturen, grafische </w:t>
      </w:r>
      <w:r w:rsidR="00D81D3A">
        <w:rPr>
          <w:lang w:val="nl-BE"/>
        </w:rPr>
        <w:t>vormgeving en infografieken, k</w:t>
      </w:r>
      <w:r>
        <w:rPr>
          <w:lang w:val="nl-BE"/>
        </w:rPr>
        <w:t>aarten en technische tekeningen enz</w:t>
      </w:r>
      <w:r w:rsidR="00797285" w:rsidRPr="00EC46CE">
        <w:rPr>
          <w:lang w:val="nl-BE"/>
        </w:rPr>
        <w:t xml:space="preserve">. </w:t>
      </w:r>
    </w:p>
    <w:p w:rsidR="00797285" w:rsidRPr="00EC46CE" w:rsidRDefault="00797285" w:rsidP="003D7976">
      <w:pPr>
        <w:spacing w:after="0"/>
        <w:ind w:left="708"/>
        <w:rPr>
          <w:lang w:val="nl-BE"/>
        </w:rPr>
      </w:pPr>
    </w:p>
    <w:p w:rsidR="00EC46CE" w:rsidRDefault="00EC46CE" w:rsidP="003D7976">
      <w:pPr>
        <w:pStyle w:val="Paragraphedeliste"/>
        <w:numPr>
          <w:ilvl w:val="0"/>
          <w:numId w:val="14"/>
        </w:numPr>
        <w:spacing w:after="0"/>
        <w:rPr>
          <w:lang w:val="nl-BE"/>
        </w:rPr>
      </w:pPr>
      <w:r w:rsidRPr="00EC46CE">
        <w:rPr>
          <w:lang w:val="nl-BE"/>
        </w:rPr>
        <w:t xml:space="preserve">teksten wanneer deze bij </w:t>
      </w:r>
      <w:r>
        <w:rPr>
          <w:lang w:val="nl-BE"/>
        </w:rPr>
        <w:t xml:space="preserve">exploitatie </w:t>
      </w:r>
      <w:r w:rsidRPr="00EC46CE">
        <w:rPr>
          <w:lang w:val="nl-BE"/>
        </w:rPr>
        <w:t xml:space="preserve">niet kunnen worden gescheiden </w:t>
      </w:r>
      <w:r>
        <w:rPr>
          <w:lang w:val="nl-BE"/>
        </w:rPr>
        <w:t>van werken uit de visuele kunsten</w:t>
      </w:r>
    </w:p>
    <w:p w:rsidR="00612114" w:rsidRPr="006E1A4D" w:rsidRDefault="00612114" w:rsidP="003D7976">
      <w:pPr>
        <w:pStyle w:val="Paragraphedeliste"/>
        <w:spacing w:after="0"/>
        <w:rPr>
          <w:lang w:val="nl-BE"/>
        </w:rPr>
      </w:pPr>
    </w:p>
    <w:p w:rsidR="00797285" w:rsidRDefault="005E0374" w:rsidP="003D7976">
      <w:pPr>
        <w:pStyle w:val="Paragraphedeliste"/>
        <w:numPr>
          <w:ilvl w:val="1"/>
          <w:numId w:val="22"/>
        </w:numPr>
        <w:spacing w:after="0"/>
        <w:rPr>
          <w:b/>
          <w:u w:val="single"/>
          <w:lang w:val="nl-BE"/>
        </w:rPr>
      </w:pPr>
      <w:r w:rsidRPr="005E0374">
        <w:rPr>
          <w:b/>
          <w:u w:val="single"/>
          <w:lang w:val="nl-BE"/>
        </w:rPr>
        <w:t>Werken waarvan het auteurschap wordt betwist</w:t>
      </w:r>
    </w:p>
    <w:p w:rsidR="00620208" w:rsidRPr="005E0374" w:rsidRDefault="00620208" w:rsidP="00620208">
      <w:pPr>
        <w:pStyle w:val="Paragraphedeliste"/>
        <w:spacing w:after="0"/>
        <w:ind w:left="360"/>
        <w:rPr>
          <w:b/>
          <w:u w:val="single"/>
          <w:lang w:val="nl-BE"/>
        </w:rPr>
      </w:pPr>
    </w:p>
    <w:p w:rsidR="00152890" w:rsidRPr="00152890" w:rsidRDefault="00152890" w:rsidP="00DA6567">
      <w:pPr>
        <w:rPr>
          <w:lang w:val="nl-BE"/>
        </w:rPr>
      </w:pPr>
      <w:r w:rsidRPr="00152890">
        <w:rPr>
          <w:lang w:val="nl-BE"/>
        </w:rPr>
        <w:t>Enkel de werken waarover geen betwisting bestaat wat betreft de rechthebbende(n) van de auteursrechten, noch wat betreft ieders aandeel, geven aanleiding tot de betaling van de thuiskopierechten, in overeenstemming met onderhavig reglement.</w:t>
      </w:r>
    </w:p>
    <w:p w:rsidR="00152890" w:rsidRDefault="00152890" w:rsidP="00DA6567">
      <w:pPr>
        <w:rPr>
          <w:lang w:val="nl-BE"/>
        </w:rPr>
      </w:pPr>
      <w:r w:rsidRPr="00152890">
        <w:rPr>
          <w:lang w:val="nl-BE"/>
        </w:rPr>
        <w:lastRenderedPageBreak/>
        <w:t xml:space="preserve">Concreet betekent dit dat de vergoeding voor </w:t>
      </w:r>
      <w:r w:rsidR="00DA6567">
        <w:rPr>
          <w:lang w:val="nl-BE"/>
        </w:rPr>
        <w:t>het kopiëren voor eigen gebruik</w:t>
      </w:r>
      <w:r w:rsidRPr="00152890">
        <w:rPr>
          <w:lang w:val="nl-BE"/>
        </w:rPr>
        <w:t xml:space="preserve">, voortvloeiend uit de werken waarvan de auteursrechten in onverdeeldheid zijn, hetzij door onsplitsbare medewerking van de auteurs, hetzij door het ontstaan van een nalatenschap, onder het onderhavig reglement enkel zullen worden uitbetaald, mits het aandeel van iedere coauteur, of rechthebbende, werd vastgelegd. </w:t>
      </w:r>
    </w:p>
    <w:p w:rsidR="00DA6567" w:rsidRPr="00152890" w:rsidRDefault="00DA6567" w:rsidP="00DA6567">
      <w:pPr>
        <w:rPr>
          <w:lang w:val="nl-BE"/>
        </w:rPr>
      </w:pPr>
    </w:p>
    <w:p w:rsidR="00152890" w:rsidRPr="00152890" w:rsidRDefault="00152890" w:rsidP="00DA6567">
      <w:pPr>
        <w:rPr>
          <w:lang w:val="nl-BE"/>
        </w:rPr>
      </w:pPr>
      <w:r w:rsidRPr="00152890">
        <w:rPr>
          <w:lang w:val="nl-BE"/>
        </w:rPr>
        <w:t>Bij gebreke aan overeenkomst en/of rechterlijke beslissing i.v.m. het aandeel van elke onverdeelde coauteur of rechthebbende, zal hun aangifte m.b.t. deze werken waarvan de auteursrechten in onverdeeldheid zijn, aanvaard worden, doch de betaling van de vergoeding voor de thuiskopie zal geblokkeerd blijven totdat er een akkoord wordt bereikt en/of een rechterlijke beslissing is tussengekomen.</w:t>
      </w:r>
    </w:p>
    <w:p w:rsidR="00797285" w:rsidRPr="006E1A4D" w:rsidRDefault="00797285" w:rsidP="00797285">
      <w:pPr>
        <w:spacing w:after="0"/>
        <w:rPr>
          <w:highlight w:val="yellow"/>
          <w:lang w:val="nl-BE"/>
        </w:rPr>
      </w:pPr>
    </w:p>
    <w:p w:rsidR="00797285" w:rsidRPr="00716512" w:rsidRDefault="00DA6567" w:rsidP="00935B8F">
      <w:pPr>
        <w:pStyle w:val="Paragraphedeliste"/>
        <w:numPr>
          <w:ilvl w:val="1"/>
          <w:numId w:val="22"/>
        </w:numPr>
        <w:spacing w:after="0"/>
        <w:rPr>
          <w:b/>
          <w:u w:val="single"/>
        </w:rPr>
      </w:pPr>
      <w:proofErr w:type="spellStart"/>
      <w:r w:rsidRPr="00716512">
        <w:rPr>
          <w:b/>
          <w:u w:val="single"/>
        </w:rPr>
        <w:t>Aangifte</w:t>
      </w:r>
      <w:proofErr w:type="spellEnd"/>
    </w:p>
    <w:p w:rsidR="00797285" w:rsidRPr="00716512" w:rsidRDefault="00797285" w:rsidP="00797285">
      <w:pPr>
        <w:spacing w:after="0"/>
      </w:pPr>
    </w:p>
    <w:p w:rsidR="00797285" w:rsidRPr="00716512" w:rsidRDefault="00797285" w:rsidP="00935B8F">
      <w:pPr>
        <w:pStyle w:val="Paragraphedeliste"/>
        <w:numPr>
          <w:ilvl w:val="2"/>
          <w:numId w:val="22"/>
        </w:numPr>
        <w:spacing w:after="0"/>
        <w:rPr>
          <w:u w:val="single"/>
        </w:rPr>
      </w:pPr>
      <w:r w:rsidRPr="00716512">
        <w:rPr>
          <w:u w:val="single"/>
        </w:rPr>
        <w:t xml:space="preserve"> </w:t>
      </w:r>
      <w:proofErr w:type="spellStart"/>
      <w:r w:rsidR="00DA6567" w:rsidRPr="00716512">
        <w:rPr>
          <w:u w:val="single"/>
        </w:rPr>
        <w:t>Aangifteverplichting</w:t>
      </w:r>
      <w:proofErr w:type="spellEnd"/>
    </w:p>
    <w:p w:rsidR="00797285" w:rsidRPr="00716512" w:rsidRDefault="00797285" w:rsidP="00797285">
      <w:pPr>
        <w:spacing w:after="0"/>
      </w:pPr>
    </w:p>
    <w:p w:rsidR="00620208" w:rsidRPr="00716512" w:rsidRDefault="00620208" w:rsidP="00620208">
      <w:pPr>
        <w:rPr>
          <w:lang w:val="nl-BE"/>
        </w:rPr>
      </w:pPr>
      <w:r w:rsidRPr="00716512">
        <w:rPr>
          <w:lang w:val="nl-BE"/>
        </w:rPr>
        <w:t xml:space="preserve">De rechthebbenden die een vergoeding voor de kopie voor eigen gebruik van hun werken wensen te verkrijgen, dienen hun werken gepubliceerd op papier of op een digitale dragers, of die aan </w:t>
      </w:r>
      <w:r w:rsidR="00902F0F">
        <w:rPr>
          <w:lang w:val="nl-BE"/>
        </w:rPr>
        <w:t>het</w:t>
      </w:r>
      <w:r w:rsidRPr="00716512">
        <w:rPr>
          <w:lang w:val="nl-BE"/>
        </w:rPr>
        <w:t xml:space="preserve"> publiek worden </w:t>
      </w:r>
      <w:r w:rsidR="00EA3195" w:rsidRPr="00716512">
        <w:rPr>
          <w:lang w:val="nl-BE"/>
        </w:rPr>
        <w:t>meegedeeld</w:t>
      </w:r>
      <w:r w:rsidRPr="00716512">
        <w:rPr>
          <w:lang w:val="nl-BE"/>
        </w:rPr>
        <w:t xml:space="preserve"> via internet aan te geven bij SOFAM. Ze mogen eveneens de werken aangeven die met hun toestemming op internet werden gepubliceerd of meegedeeld aan het publiek.</w:t>
      </w:r>
    </w:p>
    <w:p w:rsidR="00620208" w:rsidRPr="00716512" w:rsidRDefault="00620208" w:rsidP="00620208">
      <w:pPr>
        <w:rPr>
          <w:lang w:val="nl-BE"/>
        </w:rPr>
      </w:pPr>
      <w:r w:rsidRPr="00716512">
        <w:rPr>
          <w:lang w:val="nl-BE"/>
        </w:rPr>
        <w:t xml:space="preserve">De rechthebbenden zijn verantwoordelijk voor de juistheid van de gegevens die ze aan SOFAM overmaken op hun aangifteformulier. </w:t>
      </w:r>
    </w:p>
    <w:p w:rsidR="00620208" w:rsidRPr="00716512" w:rsidRDefault="00620208" w:rsidP="00620208">
      <w:pPr>
        <w:rPr>
          <w:lang w:val="nl-BE"/>
        </w:rPr>
      </w:pPr>
    </w:p>
    <w:p w:rsidR="00620208" w:rsidRPr="00716512" w:rsidRDefault="00620208" w:rsidP="00620208">
      <w:pPr>
        <w:rPr>
          <w:lang w:val="nl-BE"/>
        </w:rPr>
      </w:pPr>
      <w:r w:rsidRPr="00716512">
        <w:rPr>
          <w:lang w:val="nl-BE"/>
        </w:rPr>
        <w:t xml:space="preserve">De aangifte dient online te gebeuren. De rechthebbenden die een papieren aangifteformulier wensen te ontvangen, kunnen dit opvragen bij SOFAM. </w:t>
      </w:r>
    </w:p>
    <w:p w:rsidR="00620208" w:rsidRPr="00716512" w:rsidRDefault="00620208" w:rsidP="00620208">
      <w:pPr>
        <w:rPr>
          <w:lang w:val="nl-BE"/>
        </w:rPr>
      </w:pPr>
      <w:r w:rsidRPr="00716512">
        <w:rPr>
          <w:lang w:val="nl-BE"/>
        </w:rPr>
        <w:t>De formulieren moeten elk jaar correct ingevuld worden en worden ingediend voor de vervaldatum die SOFAM vastlegt in haar oproep tot aangifte.</w:t>
      </w:r>
    </w:p>
    <w:p w:rsidR="00797285" w:rsidRPr="00716512" w:rsidRDefault="00797285" w:rsidP="00797285">
      <w:pPr>
        <w:spacing w:after="0"/>
        <w:rPr>
          <w:lang w:val="nl-BE"/>
        </w:rPr>
      </w:pPr>
    </w:p>
    <w:p w:rsidR="00716512" w:rsidRPr="00716512" w:rsidRDefault="00620208" w:rsidP="00797285">
      <w:pPr>
        <w:spacing w:after="0"/>
        <w:rPr>
          <w:lang w:val="nl-BE"/>
        </w:rPr>
      </w:pPr>
      <w:r w:rsidRPr="00716512">
        <w:rPr>
          <w:lang w:val="nl-BE"/>
        </w:rPr>
        <w:t xml:space="preserve">Indien deze datum voorbij is, kunnen de rechthebbenden alsnog een vergoeding voor de kopie voor eigen gebruik ontvangen door deze </w:t>
      </w:r>
      <w:r w:rsidR="00716512" w:rsidRPr="00716512">
        <w:rPr>
          <w:lang w:val="nl-BE"/>
        </w:rPr>
        <w:t xml:space="preserve">uit de </w:t>
      </w:r>
      <w:r w:rsidR="00EA3195">
        <w:rPr>
          <w:lang w:val="nl-BE"/>
        </w:rPr>
        <w:t>voorbehouden</w:t>
      </w:r>
      <w:r w:rsidR="00716512" w:rsidRPr="00716512">
        <w:rPr>
          <w:lang w:val="nl-BE"/>
        </w:rPr>
        <w:t xml:space="preserve"> rechten te nemen die voor het desbetreffende jaar opzij werden gezet.</w:t>
      </w:r>
    </w:p>
    <w:p w:rsidR="00797285" w:rsidRPr="00EA3195" w:rsidRDefault="00797285" w:rsidP="00797285">
      <w:pPr>
        <w:spacing w:after="0"/>
        <w:rPr>
          <w:rFonts w:cs="Arial"/>
          <w:shd w:val="clear" w:color="auto" w:fill="FFFFFF"/>
          <w:lang w:val="nl-BE"/>
        </w:rPr>
      </w:pPr>
    </w:p>
    <w:p w:rsidR="00797285" w:rsidRPr="000915BD" w:rsidRDefault="00CD58C0" w:rsidP="00935B8F">
      <w:pPr>
        <w:pStyle w:val="Paragraphedeliste"/>
        <w:numPr>
          <w:ilvl w:val="2"/>
          <w:numId w:val="22"/>
        </w:numPr>
        <w:spacing w:after="0"/>
        <w:rPr>
          <w:rFonts w:cs="Arial"/>
          <w:u w:val="single"/>
          <w:shd w:val="clear" w:color="auto" w:fill="FFFFFF"/>
          <w:lang w:val="nl-BE"/>
        </w:rPr>
      </w:pPr>
      <w:r w:rsidRPr="000915BD">
        <w:rPr>
          <w:u w:val="single"/>
          <w:lang w:val="nl-BE"/>
        </w:rPr>
        <w:t xml:space="preserve">Nazicht en </w:t>
      </w:r>
      <w:r w:rsidR="000915BD" w:rsidRPr="000915BD">
        <w:rPr>
          <w:u w:val="single"/>
          <w:lang w:val="nl-BE"/>
        </w:rPr>
        <w:t>controle</w:t>
      </w:r>
      <w:r w:rsidRPr="000915BD">
        <w:rPr>
          <w:u w:val="single"/>
          <w:lang w:val="nl-BE"/>
        </w:rPr>
        <w:t xml:space="preserve"> van de aangiftes</w:t>
      </w:r>
    </w:p>
    <w:p w:rsidR="00797285" w:rsidRPr="00CD58C0" w:rsidRDefault="00797285" w:rsidP="00797285">
      <w:pPr>
        <w:spacing w:after="0"/>
        <w:rPr>
          <w:highlight w:val="yellow"/>
          <w:lang w:val="nl-BE"/>
        </w:rPr>
      </w:pPr>
    </w:p>
    <w:p w:rsidR="00CD58C0" w:rsidRPr="00CD58C0" w:rsidRDefault="000915BD" w:rsidP="000915BD">
      <w:pPr>
        <w:rPr>
          <w:lang w:val="nl-BE"/>
        </w:rPr>
      </w:pPr>
      <w:r w:rsidRPr="000915BD">
        <w:rPr>
          <w:lang w:val="nl-BE"/>
        </w:rPr>
        <w:t xml:space="preserve">SOFAM zal overgaan tot nazicht en controle van de aangiftes. De </w:t>
      </w:r>
      <w:r>
        <w:rPr>
          <w:lang w:val="nl-BE"/>
        </w:rPr>
        <w:t>rechthebbenden</w:t>
      </w:r>
      <w:r w:rsidRPr="000915BD">
        <w:rPr>
          <w:lang w:val="nl-BE"/>
        </w:rPr>
        <w:t xml:space="preserve"> zijn verplicht om hier hun </w:t>
      </w:r>
      <w:r w:rsidR="00CD58C0" w:rsidRPr="00CD58C0">
        <w:rPr>
          <w:lang w:val="nl-BE"/>
        </w:rPr>
        <w:t xml:space="preserve">medewerking toe te verlenen </w:t>
      </w:r>
    </w:p>
    <w:p w:rsidR="00CD58C0" w:rsidRPr="00CD58C0" w:rsidRDefault="00CD58C0" w:rsidP="000915BD">
      <w:pPr>
        <w:rPr>
          <w:lang w:val="nl-BE"/>
        </w:rPr>
      </w:pPr>
      <w:r w:rsidRPr="00CD58C0">
        <w:rPr>
          <w:lang w:val="nl-BE"/>
        </w:rPr>
        <w:t xml:space="preserve">SOFAM mag alle redelijke bewijselementen en inlichtingen opvragen voor de werken waarvoor de </w:t>
      </w:r>
      <w:r w:rsidR="000915BD">
        <w:rPr>
          <w:lang w:val="nl-BE"/>
        </w:rPr>
        <w:t>rechthebbende</w:t>
      </w:r>
      <w:r w:rsidRPr="00CD58C0">
        <w:rPr>
          <w:lang w:val="nl-BE"/>
        </w:rPr>
        <w:t xml:space="preserve"> </w:t>
      </w:r>
      <w:r w:rsidR="000915BD">
        <w:rPr>
          <w:lang w:val="nl-BE"/>
        </w:rPr>
        <w:t xml:space="preserve">een vergoeding voor de kopie voor eigen gebruik </w:t>
      </w:r>
      <w:r w:rsidRPr="00CD58C0">
        <w:rPr>
          <w:lang w:val="nl-BE"/>
        </w:rPr>
        <w:t>opeist.</w:t>
      </w:r>
    </w:p>
    <w:p w:rsidR="00CD58C0" w:rsidRPr="00CD58C0" w:rsidRDefault="00CD58C0" w:rsidP="000915BD">
      <w:pPr>
        <w:rPr>
          <w:lang w:val="nl-BE"/>
        </w:rPr>
      </w:pPr>
    </w:p>
    <w:p w:rsidR="00CD58C0" w:rsidRPr="00CD58C0" w:rsidRDefault="00CD58C0" w:rsidP="000915BD">
      <w:pPr>
        <w:rPr>
          <w:lang w:val="nl-BE"/>
        </w:rPr>
      </w:pPr>
      <w:r w:rsidRPr="00CD58C0">
        <w:rPr>
          <w:lang w:val="nl-BE"/>
        </w:rPr>
        <w:lastRenderedPageBreak/>
        <w:t>Bij weigering van medewerking of gebrek aan antwoord binnen een termijn van een maand op een schriftelijke vraag van SOFAM, zal de aangifte van rechtswege onontvankelijk zijn. Deze termijn van een maand kan echter om gegronde redenen verlengd worden.</w:t>
      </w:r>
    </w:p>
    <w:p w:rsidR="00CD58C0" w:rsidRDefault="00CD58C0" w:rsidP="000915BD">
      <w:pPr>
        <w:rPr>
          <w:lang w:val="nl-BE"/>
        </w:rPr>
      </w:pPr>
      <w:r w:rsidRPr="00CD58C0">
        <w:rPr>
          <w:lang w:val="nl-BE"/>
        </w:rPr>
        <w:t>De aangiftes waarover twijfel zou blijven bestaan over de waarachtigheid, of onvolledig ingevulde aangiftes, zullen het voorwerp uitmaken van een beslissing van de Raad van Bestuur van SOFAM over de ontvankelijkheid van de aangifte. Een aangifte kan gedeeltelijk, voor bepaalde werken, ontvankelijk worden verklaard.</w:t>
      </w:r>
    </w:p>
    <w:p w:rsidR="000915BD" w:rsidRPr="00CD58C0" w:rsidRDefault="000915BD" w:rsidP="000915BD">
      <w:pPr>
        <w:rPr>
          <w:lang w:val="nl-BE"/>
        </w:rPr>
      </w:pPr>
    </w:p>
    <w:p w:rsidR="00AF00F3" w:rsidRPr="00F0397D" w:rsidRDefault="00C26442" w:rsidP="00C26442">
      <w:pPr>
        <w:pStyle w:val="Paragraphedeliste"/>
        <w:numPr>
          <w:ilvl w:val="1"/>
          <w:numId w:val="22"/>
        </w:numPr>
        <w:spacing w:after="0"/>
        <w:rPr>
          <w:b/>
          <w:u w:val="single"/>
        </w:rPr>
      </w:pPr>
      <w:r w:rsidRPr="00F0397D">
        <w:rPr>
          <w:b/>
          <w:u w:val="single"/>
        </w:rPr>
        <w:t>Forfait</w:t>
      </w:r>
    </w:p>
    <w:p w:rsidR="00C26442" w:rsidRPr="007240C3" w:rsidRDefault="00C26442" w:rsidP="00C26442">
      <w:pPr>
        <w:spacing w:after="0"/>
        <w:rPr>
          <w:highlight w:val="yellow"/>
        </w:rPr>
      </w:pPr>
    </w:p>
    <w:p w:rsidR="00F0397D" w:rsidRPr="00C22256" w:rsidRDefault="00F0397D" w:rsidP="00F0397D">
      <w:pPr>
        <w:rPr>
          <w:lang w:val="nl-BE"/>
        </w:rPr>
      </w:pPr>
      <w:r w:rsidRPr="00C22256">
        <w:rPr>
          <w:lang w:val="nl-BE"/>
        </w:rPr>
        <w:t xml:space="preserve">Elke </w:t>
      </w:r>
      <w:r>
        <w:rPr>
          <w:lang w:val="nl-BE"/>
        </w:rPr>
        <w:t>rechthebbende</w:t>
      </w:r>
      <w:r w:rsidRPr="00C22256">
        <w:rPr>
          <w:lang w:val="nl-BE"/>
        </w:rPr>
        <w:t xml:space="preserve"> die een ontvankelijke aangifte heeft gedaan voor de </w:t>
      </w:r>
      <w:r w:rsidR="00D00CCC">
        <w:rPr>
          <w:lang w:val="nl-BE"/>
        </w:rPr>
        <w:t>vergoeding voor de kopie voor eigen gebruik voor het desbetreffende</w:t>
      </w:r>
      <w:r w:rsidRPr="00C22256">
        <w:rPr>
          <w:lang w:val="nl-BE"/>
        </w:rPr>
        <w:t xml:space="preserve"> jaar heeft recht op een forfaitair bedrag van de vergoedingen voor de </w:t>
      </w:r>
      <w:r w:rsidR="00D00CCC">
        <w:rPr>
          <w:lang w:val="nl-BE"/>
        </w:rPr>
        <w:t>kopie voor eigen gebruik</w:t>
      </w:r>
      <w:r w:rsidRPr="00C22256">
        <w:rPr>
          <w:lang w:val="nl-BE"/>
        </w:rPr>
        <w:t>. Dit bedrag kan verschillend zijn per categorie van werken (foto’s, andere visuele werken).</w:t>
      </w:r>
    </w:p>
    <w:p w:rsidR="00F0397D" w:rsidRPr="00C22256" w:rsidRDefault="00F0397D" w:rsidP="00F0397D">
      <w:pPr>
        <w:rPr>
          <w:lang w:val="nl-BE"/>
        </w:rPr>
      </w:pPr>
    </w:p>
    <w:p w:rsidR="00855D35" w:rsidRDefault="00D00CCC" w:rsidP="00F0397D">
      <w:pPr>
        <w:rPr>
          <w:lang w:val="nl-BE"/>
        </w:rPr>
      </w:pPr>
      <w:r>
        <w:rPr>
          <w:lang w:val="nl-BE"/>
        </w:rPr>
        <w:t xml:space="preserve">Bij elke nieuwe verdeling zal de raad van bestuur het forfait voor elke categorie vastleggen, rekening houdend met het totaal te verdelen bedrag voor deze categorie, het totaal aantal aangegeven werken voor deze </w:t>
      </w:r>
      <w:r w:rsidR="00855D35">
        <w:rPr>
          <w:lang w:val="nl-BE"/>
        </w:rPr>
        <w:t>categorie,</w:t>
      </w:r>
      <w:r>
        <w:rPr>
          <w:lang w:val="nl-BE"/>
        </w:rPr>
        <w:t xml:space="preserve"> het forfait en de eenheidswaarde </w:t>
      </w:r>
      <w:r w:rsidR="00855D35">
        <w:rPr>
          <w:lang w:val="nl-BE"/>
        </w:rPr>
        <w:t xml:space="preserve">van de vorige jaren voor deze categorie. </w:t>
      </w:r>
    </w:p>
    <w:p w:rsidR="006B4311" w:rsidRPr="006E1A4D" w:rsidRDefault="006B4311">
      <w:pPr>
        <w:rPr>
          <w:highlight w:val="yellow"/>
          <w:lang w:val="nl-BE"/>
        </w:rPr>
      </w:pPr>
      <w:r w:rsidRPr="006E1A4D">
        <w:rPr>
          <w:highlight w:val="yellow"/>
          <w:lang w:val="nl-BE"/>
        </w:rPr>
        <w:br w:type="page"/>
      </w:r>
    </w:p>
    <w:p w:rsidR="00414A8B" w:rsidRPr="006E1A4D" w:rsidRDefault="00414A8B" w:rsidP="00C26442">
      <w:pPr>
        <w:spacing w:after="0"/>
        <w:rPr>
          <w:highlight w:val="yellow"/>
          <w:lang w:val="nl-BE"/>
        </w:rPr>
      </w:pPr>
    </w:p>
    <w:p w:rsidR="009F4F97" w:rsidRPr="006E1A4D" w:rsidRDefault="009F4F97" w:rsidP="00246A40">
      <w:pPr>
        <w:spacing w:after="0"/>
        <w:rPr>
          <w:highlight w:val="yellow"/>
          <w:lang w:val="nl-BE"/>
        </w:rPr>
      </w:pPr>
    </w:p>
    <w:tbl>
      <w:tblPr>
        <w:tblStyle w:val="Grilledutableau"/>
        <w:tblW w:w="0" w:type="auto"/>
        <w:tblLook w:val="04A0"/>
      </w:tblPr>
      <w:tblGrid>
        <w:gridCol w:w="9212"/>
      </w:tblGrid>
      <w:tr w:rsidR="009F4F97" w:rsidRPr="00EA3195" w:rsidTr="009F4F97">
        <w:tc>
          <w:tcPr>
            <w:tcW w:w="9212" w:type="dxa"/>
          </w:tcPr>
          <w:p w:rsidR="009F4F97" w:rsidRPr="00EA3195" w:rsidRDefault="00EA3195" w:rsidP="00797285">
            <w:pPr>
              <w:jc w:val="center"/>
            </w:pPr>
            <w:proofErr w:type="spellStart"/>
            <w:r w:rsidRPr="00EA3195">
              <w:rPr>
                <w:sz w:val="32"/>
              </w:rPr>
              <w:t>Tweede</w:t>
            </w:r>
            <w:proofErr w:type="spellEnd"/>
            <w:r w:rsidRPr="00EA3195">
              <w:rPr>
                <w:sz w:val="32"/>
              </w:rPr>
              <w:t xml:space="preserve"> </w:t>
            </w:r>
            <w:proofErr w:type="spellStart"/>
            <w:r w:rsidRPr="00EA3195">
              <w:rPr>
                <w:sz w:val="32"/>
              </w:rPr>
              <w:t>deel</w:t>
            </w:r>
            <w:proofErr w:type="spellEnd"/>
            <w:r w:rsidRPr="00EA3195">
              <w:rPr>
                <w:sz w:val="32"/>
              </w:rPr>
              <w:t xml:space="preserve"> : </w:t>
            </w:r>
            <w:proofErr w:type="spellStart"/>
            <w:r w:rsidRPr="00EA3195">
              <w:rPr>
                <w:sz w:val="32"/>
              </w:rPr>
              <w:t>verdelingsregels</w:t>
            </w:r>
            <w:proofErr w:type="spellEnd"/>
          </w:p>
        </w:tc>
      </w:tr>
    </w:tbl>
    <w:p w:rsidR="009F4F97" w:rsidRPr="007240C3" w:rsidRDefault="009F4F97" w:rsidP="00246A40">
      <w:pPr>
        <w:spacing w:after="0"/>
        <w:rPr>
          <w:highlight w:val="yellow"/>
        </w:rPr>
      </w:pPr>
    </w:p>
    <w:p w:rsidR="006571BB" w:rsidRPr="007240C3" w:rsidRDefault="006571BB" w:rsidP="00246A40">
      <w:pPr>
        <w:spacing w:after="0"/>
        <w:rPr>
          <w:highlight w:val="yellow"/>
        </w:rPr>
      </w:pPr>
    </w:p>
    <w:tbl>
      <w:tblPr>
        <w:tblStyle w:val="Grilledutableau"/>
        <w:tblW w:w="0" w:type="auto"/>
        <w:tblLook w:val="04A0"/>
      </w:tblPr>
      <w:tblGrid>
        <w:gridCol w:w="9212"/>
      </w:tblGrid>
      <w:tr w:rsidR="00797285" w:rsidRPr="006B4268" w:rsidTr="00797285">
        <w:tc>
          <w:tcPr>
            <w:tcW w:w="9212" w:type="dxa"/>
          </w:tcPr>
          <w:p w:rsidR="00797285" w:rsidRPr="006B4268" w:rsidRDefault="00EA3195" w:rsidP="006571BB">
            <w:pPr>
              <w:pStyle w:val="Paragraphedeliste"/>
              <w:numPr>
                <w:ilvl w:val="0"/>
                <w:numId w:val="20"/>
              </w:numPr>
            </w:pPr>
            <w:proofErr w:type="spellStart"/>
            <w:r w:rsidRPr="006B4268">
              <w:rPr>
                <w:sz w:val="28"/>
              </w:rPr>
              <w:t>Toegelaten</w:t>
            </w:r>
            <w:proofErr w:type="spellEnd"/>
            <w:r w:rsidRPr="006B4268">
              <w:rPr>
                <w:sz w:val="28"/>
              </w:rPr>
              <w:t xml:space="preserve"> </w:t>
            </w:r>
            <w:proofErr w:type="spellStart"/>
            <w:r w:rsidRPr="006B4268">
              <w:rPr>
                <w:sz w:val="28"/>
              </w:rPr>
              <w:t>afhoudingen</w:t>
            </w:r>
            <w:proofErr w:type="spellEnd"/>
          </w:p>
        </w:tc>
      </w:tr>
    </w:tbl>
    <w:p w:rsidR="006F061F" w:rsidRPr="007240C3" w:rsidRDefault="006F061F" w:rsidP="006F061F">
      <w:pPr>
        <w:spacing w:after="0"/>
        <w:rPr>
          <w:highlight w:val="yellow"/>
        </w:rPr>
      </w:pPr>
    </w:p>
    <w:p w:rsidR="00B950A2" w:rsidRPr="00B950A2" w:rsidRDefault="006B4268" w:rsidP="006B4268">
      <w:pPr>
        <w:rPr>
          <w:lang w:val="nl-BE"/>
        </w:rPr>
      </w:pPr>
      <w:r w:rsidRPr="006B4268">
        <w:rPr>
          <w:lang w:val="nl-BE"/>
        </w:rPr>
        <w:t xml:space="preserve">Van </w:t>
      </w:r>
      <w:r w:rsidR="00B950A2">
        <w:rPr>
          <w:lang w:val="nl-BE"/>
        </w:rPr>
        <w:t xml:space="preserve">het totale bedrag ontvangen van de som voor het kopiëren voor eigen gebruik worden </w:t>
      </w:r>
      <w:r w:rsidRPr="006B4268">
        <w:rPr>
          <w:lang w:val="nl-BE"/>
        </w:rPr>
        <w:t xml:space="preserve">per </w:t>
      </w:r>
      <w:r w:rsidRPr="00B950A2">
        <w:rPr>
          <w:lang w:val="nl-BE"/>
        </w:rPr>
        <w:t xml:space="preserve">verbruiksjaar </w:t>
      </w:r>
      <w:r w:rsidR="00B950A2" w:rsidRPr="00B950A2">
        <w:rPr>
          <w:lang w:val="nl-BE"/>
        </w:rPr>
        <w:t>afgetrokken in deze volgorde:</w:t>
      </w:r>
    </w:p>
    <w:p w:rsidR="00B950A2" w:rsidRPr="00B950A2" w:rsidRDefault="00B950A2" w:rsidP="00B950A2">
      <w:pPr>
        <w:pStyle w:val="Paragraphedeliste"/>
        <w:numPr>
          <w:ilvl w:val="0"/>
          <w:numId w:val="14"/>
        </w:numPr>
        <w:rPr>
          <w:lang w:val="nl-BE"/>
        </w:rPr>
      </w:pPr>
      <w:r w:rsidRPr="00B950A2">
        <w:rPr>
          <w:lang w:val="nl-BE"/>
        </w:rPr>
        <w:t>de werkingskosten van SOFAM;</w:t>
      </w:r>
    </w:p>
    <w:p w:rsidR="00B950A2" w:rsidRPr="00B950A2" w:rsidRDefault="006B4268" w:rsidP="006F061F">
      <w:pPr>
        <w:pStyle w:val="Paragraphedeliste"/>
        <w:numPr>
          <w:ilvl w:val="0"/>
          <w:numId w:val="14"/>
        </w:numPr>
        <w:spacing w:after="0"/>
        <w:rPr>
          <w:lang w:val="nl-BE"/>
        </w:rPr>
      </w:pPr>
      <w:r w:rsidRPr="00B950A2">
        <w:rPr>
          <w:lang w:val="nl-BE"/>
        </w:rPr>
        <w:t xml:space="preserve">de sommen bestemd voor sociale, culturele of educatieve </w:t>
      </w:r>
      <w:proofErr w:type="gramStart"/>
      <w:r w:rsidRPr="00B950A2">
        <w:rPr>
          <w:lang w:val="nl-BE"/>
        </w:rPr>
        <w:t>doeleinden</w:t>
      </w:r>
      <w:r w:rsidR="00B950A2" w:rsidRPr="00B950A2">
        <w:rPr>
          <w:lang w:val="nl-BE"/>
        </w:rPr>
        <w:t> ;</w:t>
      </w:r>
      <w:proofErr w:type="gramEnd"/>
    </w:p>
    <w:p w:rsidR="00B950A2" w:rsidRPr="00B950A2" w:rsidRDefault="00B950A2" w:rsidP="006F061F">
      <w:pPr>
        <w:pStyle w:val="Paragraphedeliste"/>
        <w:numPr>
          <w:ilvl w:val="0"/>
          <w:numId w:val="14"/>
        </w:numPr>
        <w:spacing w:after="0"/>
      </w:pPr>
      <w:r w:rsidRPr="00B950A2">
        <w:t xml:space="preserve">de </w:t>
      </w:r>
      <w:proofErr w:type="spellStart"/>
      <w:r w:rsidRPr="00B950A2">
        <w:t>voorbehouden</w:t>
      </w:r>
      <w:proofErr w:type="spellEnd"/>
      <w:r w:rsidRPr="00B950A2">
        <w:t xml:space="preserve"> </w:t>
      </w:r>
      <w:proofErr w:type="spellStart"/>
      <w:r w:rsidRPr="00B950A2">
        <w:t>rechten</w:t>
      </w:r>
      <w:proofErr w:type="spellEnd"/>
    </w:p>
    <w:p w:rsidR="00612114" w:rsidRPr="00B950A2" w:rsidRDefault="00612114" w:rsidP="00A6168B">
      <w:pPr>
        <w:spacing w:after="0"/>
      </w:pPr>
    </w:p>
    <w:p w:rsidR="00A6168B" w:rsidRPr="00425718" w:rsidRDefault="003E7BB3" w:rsidP="006571BB">
      <w:pPr>
        <w:pStyle w:val="Paragraphedeliste"/>
        <w:numPr>
          <w:ilvl w:val="1"/>
          <w:numId w:val="20"/>
        </w:numPr>
        <w:spacing w:after="0"/>
        <w:rPr>
          <w:b/>
          <w:u w:val="single"/>
          <w:lang w:val="nl-BE"/>
        </w:rPr>
      </w:pPr>
      <w:r w:rsidRPr="00425718">
        <w:rPr>
          <w:b/>
          <w:u w:val="single"/>
          <w:lang w:val="nl-BE"/>
        </w:rPr>
        <w:t>De inhouding om de werkingskosten van SOFAM te dekken</w:t>
      </w:r>
    </w:p>
    <w:p w:rsidR="00A6168B" w:rsidRPr="003E7BB3" w:rsidRDefault="00A6168B" w:rsidP="00A6168B">
      <w:pPr>
        <w:spacing w:after="0"/>
        <w:rPr>
          <w:highlight w:val="yellow"/>
          <w:lang w:val="nl-BE"/>
        </w:rPr>
      </w:pPr>
    </w:p>
    <w:p w:rsidR="00AB261E" w:rsidRPr="00AB261E" w:rsidRDefault="00AB261E" w:rsidP="00107ED4">
      <w:pPr>
        <w:spacing w:after="0"/>
        <w:rPr>
          <w:lang w:val="nl-BE"/>
        </w:rPr>
      </w:pPr>
      <w:r w:rsidRPr="00AB261E">
        <w:rPr>
          <w:lang w:val="nl-BE"/>
        </w:rPr>
        <w:t>Bij het begin van elk jaar wordt een functioneringsbudget opgesteld en dient de raad van bestuur een voorlopige inhouding op de collectieve rechten te bepalen.</w:t>
      </w:r>
    </w:p>
    <w:p w:rsidR="008575E4" w:rsidRPr="00AB261E" w:rsidRDefault="00AB261E" w:rsidP="00107ED4">
      <w:pPr>
        <w:spacing w:after="0"/>
        <w:rPr>
          <w:lang w:val="nl-BE"/>
        </w:rPr>
      </w:pPr>
      <w:r w:rsidRPr="00AB261E">
        <w:rPr>
          <w:lang w:val="nl-BE"/>
        </w:rPr>
        <w:t xml:space="preserve">Deze voorlopige inhouding wordt op het einde van het jaar herzien op basis van de reële inningen van het afgelopen jaar. Naar gelang het geval, is er een overschot of een tekort, dat op het einde van het jaar wordt toegewezen aan de collectieve rechten, volgens een positieve of negatieve verdeling. </w:t>
      </w:r>
    </w:p>
    <w:p w:rsidR="00DB4096" w:rsidRPr="00AB261E" w:rsidRDefault="00DB4096" w:rsidP="00107ED4">
      <w:pPr>
        <w:spacing w:after="0"/>
        <w:rPr>
          <w:highlight w:val="yellow"/>
          <w:lang w:val="nl-BE"/>
        </w:rPr>
      </w:pPr>
    </w:p>
    <w:p w:rsidR="007B6240" w:rsidRPr="007B6240" w:rsidRDefault="00AB261E" w:rsidP="00107ED4">
      <w:pPr>
        <w:spacing w:after="0"/>
        <w:rPr>
          <w:lang w:val="nl-BE"/>
        </w:rPr>
      </w:pPr>
      <w:r w:rsidRPr="007B6240">
        <w:rPr>
          <w:lang w:val="nl-BE"/>
        </w:rPr>
        <w:t xml:space="preserve">De inkomsten uit rechten en elke winst afkomstig uit de investering van deze inkomsten, zullen worden afgetrokken van de werkingskosten van SOFAM volgens artikel </w:t>
      </w:r>
      <w:r w:rsidR="00DB4096" w:rsidRPr="007B6240">
        <w:rPr>
          <w:lang w:val="nl-BE"/>
        </w:rPr>
        <w:t xml:space="preserve">XI 251 </w:t>
      </w:r>
      <w:r w:rsidRPr="007B6240">
        <w:rPr>
          <w:lang w:val="nl-BE"/>
        </w:rPr>
        <w:t>WER</w:t>
      </w:r>
      <w:r w:rsidR="00DB4096" w:rsidRPr="007B6240">
        <w:rPr>
          <w:lang w:val="nl-BE"/>
        </w:rPr>
        <w:t xml:space="preserve"> </w:t>
      </w:r>
      <w:r w:rsidRPr="007B6240">
        <w:rPr>
          <w:lang w:val="nl-BE"/>
        </w:rPr>
        <w:t xml:space="preserve">en het algemeen beleid m.b.t. </w:t>
      </w:r>
      <w:r w:rsidR="007B6240" w:rsidRPr="007B6240">
        <w:rPr>
          <w:lang w:val="nl-BE"/>
        </w:rPr>
        <w:t>de inhoudingen op de inkomsten uit rechten en elke winst uit de investering van de inkomsten uit rechten, dat door de algemene vergadering van SOFAM werd goedgekeurd.</w:t>
      </w:r>
    </w:p>
    <w:p w:rsidR="00DB4096" w:rsidRPr="006E1A4D" w:rsidRDefault="00DB4096" w:rsidP="00107ED4">
      <w:pPr>
        <w:spacing w:after="0"/>
        <w:rPr>
          <w:highlight w:val="yellow"/>
          <w:lang w:val="nl-BE"/>
        </w:rPr>
      </w:pPr>
    </w:p>
    <w:p w:rsidR="003676F4" w:rsidRPr="006E1A4D" w:rsidRDefault="003676F4" w:rsidP="00107ED4">
      <w:pPr>
        <w:spacing w:after="0"/>
        <w:rPr>
          <w:lang w:val="nl-BE"/>
        </w:rPr>
      </w:pPr>
      <w:r w:rsidRPr="006E1A4D">
        <w:rPr>
          <w:lang w:val="nl-BE"/>
        </w:rPr>
        <w:t>Het percentage van de definitieve inhouding wordt ter ratificatie voorgelegd aan de algemene vergadering.</w:t>
      </w:r>
    </w:p>
    <w:p w:rsidR="008E300C" w:rsidRPr="006E1A4D" w:rsidRDefault="008E300C" w:rsidP="00107ED4">
      <w:pPr>
        <w:spacing w:after="0"/>
        <w:rPr>
          <w:highlight w:val="yellow"/>
          <w:lang w:val="nl-BE"/>
        </w:rPr>
      </w:pPr>
    </w:p>
    <w:p w:rsidR="00C642F9" w:rsidRPr="006E1A4D" w:rsidRDefault="00C642F9" w:rsidP="00C84728">
      <w:pPr>
        <w:pStyle w:val="Paragraphedeliste"/>
        <w:numPr>
          <w:ilvl w:val="1"/>
          <w:numId w:val="20"/>
        </w:numPr>
        <w:spacing w:after="0"/>
        <w:rPr>
          <w:b/>
          <w:u w:val="single"/>
          <w:lang w:val="nl-BE"/>
        </w:rPr>
      </w:pPr>
      <w:r w:rsidRPr="006E1A4D">
        <w:rPr>
          <w:b/>
          <w:u w:val="single"/>
          <w:lang w:val="nl-BE"/>
        </w:rPr>
        <w:t>Toekennen van rechten aan sociale, culturele of educatieve doeleinden</w:t>
      </w:r>
    </w:p>
    <w:p w:rsidR="008E300C" w:rsidRPr="006E1A4D" w:rsidRDefault="008E300C" w:rsidP="008E300C">
      <w:pPr>
        <w:spacing w:after="0"/>
        <w:rPr>
          <w:highlight w:val="yellow"/>
          <w:lang w:val="nl-BE"/>
        </w:rPr>
      </w:pPr>
    </w:p>
    <w:p w:rsidR="00FB4E8B" w:rsidRPr="00FB4E8B" w:rsidRDefault="00FB4E8B" w:rsidP="00FB4E8B">
      <w:pPr>
        <w:rPr>
          <w:lang w:val="nl-BE"/>
        </w:rPr>
      </w:pPr>
      <w:r w:rsidRPr="00FB4E8B">
        <w:rPr>
          <w:lang w:val="nl-BE"/>
        </w:rPr>
        <w:t xml:space="preserve">Een deel van </w:t>
      </w:r>
      <w:r w:rsidR="001A327C">
        <w:rPr>
          <w:lang w:val="nl-BE"/>
        </w:rPr>
        <w:t xml:space="preserve">de </w:t>
      </w:r>
      <w:r w:rsidRPr="00FB4E8B">
        <w:rPr>
          <w:lang w:val="nl-BE"/>
        </w:rPr>
        <w:t xml:space="preserve">vergoedingen voor </w:t>
      </w:r>
      <w:r w:rsidR="001A327C">
        <w:rPr>
          <w:lang w:val="nl-BE"/>
        </w:rPr>
        <w:t xml:space="preserve">het kopiëren voor eigen gebruik </w:t>
      </w:r>
      <w:r w:rsidRPr="00FB4E8B">
        <w:rPr>
          <w:lang w:val="nl-BE"/>
        </w:rPr>
        <w:t xml:space="preserve">mag door een beslissing van de Algemene Vergadering met een meerderheid van twee derden van de stemmen van de aanwezige of vertegenwoordigde vennoten, worden bestemd aan sociale, culturele en/of educatieve doeleinden. Dit gedeelte mag jaarlijks echter niet meer dan 10 % van de van </w:t>
      </w:r>
      <w:proofErr w:type="spellStart"/>
      <w:r w:rsidR="001A327C">
        <w:rPr>
          <w:lang w:val="nl-BE"/>
        </w:rPr>
        <w:t>Auvibel</w:t>
      </w:r>
      <w:proofErr w:type="spellEnd"/>
      <w:r w:rsidRPr="00FB4E8B">
        <w:rPr>
          <w:lang w:val="nl-BE"/>
        </w:rPr>
        <w:t xml:space="preserve"> ontvangen </w:t>
      </w:r>
      <w:r w:rsidR="001A327C">
        <w:rPr>
          <w:lang w:val="nl-BE"/>
        </w:rPr>
        <w:t>sommen voor het kopiëren voor eigen gebruik</w:t>
      </w:r>
      <w:r w:rsidRPr="00FB4E8B">
        <w:rPr>
          <w:lang w:val="nl-BE"/>
        </w:rPr>
        <w:t xml:space="preserve"> zijn.</w:t>
      </w:r>
    </w:p>
    <w:p w:rsidR="0030391F" w:rsidRPr="006E1A4D" w:rsidRDefault="0030391F" w:rsidP="008E300C">
      <w:pPr>
        <w:spacing w:after="0"/>
        <w:rPr>
          <w:highlight w:val="yellow"/>
          <w:lang w:val="nl-BE"/>
        </w:rPr>
      </w:pPr>
    </w:p>
    <w:p w:rsidR="0030391F" w:rsidRPr="00902AFA" w:rsidRDefault="00902AFA" w:rsidP="00C84728">
      <w:pPr>
        <w:pStyle w:val="Paragraphedeliste"/>
        <w:numPr>
          <w:ilvl w:val="1"/>
          <w:numId w:val="20"/>
        </w:numPr>
        <w:spacing w:after="0"/>
        <w:rPr>
          <w:b/>
          <w:u w:val="single"/>
        </w:rPr>
      </w:pPr>
      <w:r w:rsidRPr="00902AFA">
        <w:rPr>
          <w:b/>
          <w:u w:val="single"/>
        </w:rPr>
        <w:t xml:space="preserve">De </w:t>
      </w:r>
      <w:proofErr w:type="spellStart"/>
      <w:r w:rsidRPr="00902AFA">
        <w:rPr>
          <w:b/>
          <w:u w:val="single"/>
        </w:rPr>
        <w:t>voorbehouden</w:t>
      </w:r>
      <w:proofErr w:type="spellEnd"/>
      <w:r w:rsidRPr="00902AFA">
        <w:rPr>
          <w:b/>
          <w:u w:val="single"/>
        </w:rPr>
        <w:t xml:space="preserve"> </w:t>
      </w:r>
      <w:proofErr w:type="spellStart"/>
      <w:r w:rsidRPr="00902AFA">
        <w:rPr>
          <w:b/>
          <w:u w:val="single"/>
        </w:rPr>
        <w:t>rechten</w:t>
      </w:r>
      <w:proofErr w:type="spellEnd"/>
    </w:p>
    <w:p w:rsidR="0030391F" w:rsidRPr="007240C3" w:rsidRDefault="0030391F" w:rsidP="0030391F">
      <w:pPr>
        <w:spacing w:after="0"/>
        <w:rPr>
          <w:highlight w:val="yellow"/>
        </w:rPr>
      </w:pPr>
    </w:p>
    <w:p w:rsidR="00902AFA" w:rsidRPr="00902AFA" w:rsidRDefault="00902AFA" w:rsidP="00902AFA">
      <w:pPr>
        <w:rPr>
          <w:lang w:val="nl-BE"/>
        </w:rPr>
      </w:pPr>
      <w:r w:rsidRPr="00902AFA">
        <w:rPr>
          <w:lang w:val="nl-BE"/>
        </w:rPr>
        <w:t>Er wordt per categorie</w:t>
      </w:r>
      <w:r>
        <w:rPr>
          <w:lang w:val="nl-BE"/>
        </w:rPr>
        <w:t xml:space="preserve"> van werken</w:t>
      </w:r>
      <w:r w:rsidRPr="00902AFA">
        <w:rPr>
          <w:lang w:val="nl-BE"/>
        </w:rPr>
        <w:t xml:space="preserve"> (foto’s, andere visuele werken, teksten) een deel van de geïnde rechten ingehouden. Dit ingehouden deel wordt “</w:t>
      </w:r>
      <w:r>
        <w:rPr>
          <w:lang w:val="nl-BE"/>
        </w:rPr>
        <w:t>voorbehouden</w:t>
      </w:r>
      <w:r w:rsidRPr="00902AFA">
        <w:rPr>
          <w:lang w:val="nl-BE"/>
        </w:rPr>
        <w:t xml:space="preserve"> rechten,” genoemd en dient om vergoedingen te kunnen betalen voor laattijdige aangiften van </w:t>
      </w:r>
      <w:r>
        <w:rPr>
          <w:lang w:val="nl-BE"/>
        </w:rPr>
        <w:t>rechthebbenden. De voorbehouden rechten worden ook gebruikt om</w:t>
      </w:r>
      <w:r w:rsidRPr="00902AFA">
        <w:rPr>
          <w:lang w:val="nl-BE"/>
        </w:rPr>
        <w:t xml:space="preserve"> eventuele fouten in de aangiftes of </w:t>
      </w:r>
      <w:r>
        <w:rPr>
          <w:lang w:val="nl-BE"/>
        </w:rPr>
        <w:t xml:space="preserve">de </w:t>
      </w:r>
      <w:r w:rsidRPr="00902AFA">
        <w:rPr>
          <w:lang w:val="nl-BE"/>
        </w:rPr>
        <w:t>rechtenverdelingen te kunnen rechtzetten.</w:t>
      </w:r>
    </w:p>
    <w:p w:rsidR="00902AFA" w:rsidRPr="00902AFA" w:rsidRDefault="00902AFA" w:rsidP="00902AFA">
      <w:pPr>
        <w:rPr>
          <w:lang w:val="nl-BE"/>
        </w:rPr>
      </w:pPr>
      <w:r w:rsidRPr="00902AFA">
        <w:rPr>
          <w:lang w:val="nl-BE"/>
        </w:rPr>
        <w:lastRenderedPageBreak/>
        <w:t xml:space="preserve">De </w:t>
      </w:r>
      <w:r>
        <w:rPr>
          <w:lang w:val="nl-BE"/>
        </w:rPr>
        <w:t>voorbehouden</w:t>
      </w:r>
      <w:r w:rsidRPr="00902AFA">
        <w:rPr>
          <w:lang w:val="nl-BE"/>
        </w:rPr>
        <w:t xml:space="preserve"> rechten zullen gedurende 10 jaar geblokkeerd worden vanaf het jaar waarop zij betrekking he</w:t>
      </w:r>
      <w:r>
        <w:rPr>
          <w:lang w:val="nl-BE"/>
        </w:rPr>
        <w:t>bben</w:t>
      </w:r>
      <w:r w:rsidRPr="00902AFA">
        <w:rPr>
          <w:lang w:val="nl-BE"/>
        </w:rPr>
        <w:t xml:space="preserve">. Na 5 jaar, zal 90% van de </w:t>
      </w:r>
      <w:r>
        <w:rPr>
          <w:lang w:val="nl-BE"/>
        </w:rPr>
        <w:t>voorbehouden</w:t>
      </w:r>
      <w:r w:rsidRPr="00902AFA">
        <w:rPr>
          <w:lang w:val="nl-BE"/>
        </w:rPr>
        <w:t xml:space="preserve"> rechten vrijgemaakt en verdeeld worden; de overige 10% zullen na tien jaar worden vrijgemaakt.</w:t>
      </w:r>
    </w:p>
    <w:p w:rsidR="00902AFA" w:rsidRPr="00902AFA" w:rsidRDefault="00902AFA" w:rsidP="00902AFA">
      <w:pPr>
        <w:rPr>
          <w:highlight w:val="yellow"/>
          <w:lang w:val="nl-BE"/>
        </w:rPr>
      </w:pPr>
      <w:r>
        <w:rPr>
          <w:lang w:val="nl-BE"/>
        </w:rPr>
        <w:t>Na het verlopen van de termijnen voorzien in het huidige artikel, zal h</w:t>
      </w:r>
      <w:r w:rsidRPr="00902AFA">
        <w:rPr>
          <w:lang w:val="nl-BE"/>
        </w:rPr>
        <w:t xml:space="preserve">et eventuele saldo van de </w:t>
      </w:r>
      <w:r>
        <w:rPr>
          <w:lang w:val="nl-BE"/>
        </w:rPr>
        <w:t>voorbehouden</w:t>
      </w:r>
      <w:r w:rsidRPr="00902AFA">
        <w:rPr>
          <w:lang w:val="nl-BE"/>
        </w:rPr>
        <w:t xml:space="preserve"> rechten gebruikt worden voor de uitkering van een bijkomend bedrag dat pro rata zal worden berekend volgens de sommen die al werden uitgekeerd aan de auteurs tijdens de verdeling voor het desbetreffende jaar.</w:t>
      </w:r>
    </w:p>
    <w:p w:rsidR="00E66B34" w:rsidRPr="00E66B34" w:rsidRDefault="00902AFA" w:rsidP="0030391F">
      <w:pPr>
        <w:spacing w:after="0"/>
        <w:rPr>
          <w:rFonts w:cs="Arial"/>
          <w:shd w:val="clear" w:color="auto" w:fill="FFFFFF"/>
          <w:lang w:val="nl-BE"/>
        </w:rPr>
      </w:pPr>
      <w:r w:rsidRPr="00E66B34">
        <w:rPr>
          <w:rFonts w:cs="Arial"/>
          <w:shd w:val="clear" w:color="auto" w:fill="FFFFFF"/>
          <w:lang w:val="nl-BE"/>
        </w:rPr>
        <w:t>Het bedrag van de voorbehouden rechten zal bij elke uitkering worden bepaald door de raad van bestuur, rekening houdend met het totale te verdelen bedrag</w:t>
      </w:r>
      <w:r w:rsidR="00E66B34" w:rsidRPr="00E66B34">
        <w:rPr>
          <w:rFonts w:cs="Arial"/>
          <w:shd w:val="clear" w:color="auto" w:fill="FFFFFF"/>
          <w:lang w:val="nl-BE"/>
        </w:rPr>
        <w:t xml:space="preserve"> en </w:t>
      </w:r>
      <w:r w:rsidRPr="00E66B34">
        <w:rPr>
          <w:rFonts w:cs="Arial"/>
          <w:shd w:val="clear" w:color="auto" w:fill="FFFFFF"/>
          <w:lang w:val="nl-BE"/>
        </w:rPr>
        <w:t xml:space="preserve">het aantal te vergoeden werken </w:t>
      </w:r>
      <w:r w:rsidR="00E66B34" w:rsidRPr="00E66B34">
        <w:rPr>
          <w:rFonts w:cs="Arial"/>
          <w:shd w:val="clear" w:color="auto" w:fill="FFFFFF"/>
          <w:lang w:val="nl-BE"/>
        </w:rPr>
        <w:t>volgens de voorbehouden rechten van de voorgaande jaren, meegedeeld aan de algemene vergadering.</w:t>
      </w:r>
    </w:p>
    <w:p w:rsidR="00D60BF0" w:rsidRPr="006E1A4D" w:rsidRDefault="00D60BF0" w:rsidP="00D60BF0">
      <w:pPr>
        <w:spacing w:after="0"/>
        <w:rPr>
          <w:highlight w:val="yellow"/>
          <w:lang w:val="nl-BE"/>
        </w:rPr>
      </w:pPr>
    </w:p>
    <w:p w:rsidR="00D60BF0" w:rsidRDefault="00D60BF0" w:rsidP="00D31BC0">
      <w:pPr>
        <w:pStyle w:val="Commentaire"/>
        <w:rPr>
          <w:sz w:val="28"/>
          <w:szCs w:val="28"/>
          <w:highlight w:val="yellow"/>
          <w:lang w:val="nl-BE"/>
        </w:rPr>
      </w:pPr>
    </w:p>
    <w:p w:rsidR="00B4622B" w:rsidRPr="006E1A4D" w:rsidRDefault="00B4622B" w:rsidP="00D31BC0">
      <w:pPr>
        <w:pStyle w:val="Commentaire"/>
        <w:rPr>
          <w:sz w:val="28"/>
          <w:szCs w:val="28"/>
          <w:highlight w:val="yellow"/>
          <w:lang w:val="nl-BE"/>
        </w:rPr>
      </w:pPr>
    </w:p>
    <w:tbl>
      <w:tblPr>
        <w:tblStyle w:val="Grilledutableau"/>
        <w:tblW w:w="0" w:type="auto"/>
        <w:tblLook w:val="04A0"/>
      </w:tblPr>
      <w:tblGrid>
        <w:gridCol w:w="9212"/>
      </w:tblGrid>
      <w:tr w:rsidR="00E5294C" w:rsidRPr="00D33C35" w:rsidTr="00E5294C">
        <w:tc>
          <w:tcPr>
            <w:tcW w:w="9212" w:type="dxa"/>
          </w:tcPr>
          <w:p w:rsidR="00E5294C" w:rsidRPr="00E66B34" w:rsidRDefault="00E66B34" w:rsidP="00D31BC0">
            <w:pPr>
              <w:pStyle w:val="Paragraphedeliste"/>
              <w:numPr>
                <w:ilvl w:val="0"/>
                <w:numId w:val="25"/>
              </w:numPr>
              <w:rPr>
                <w:lang w:val="nl-BE"/>
              </w:rPr>
            </w:pPr>
            <w:r w:rsidRPr="00E66B34">
              <w:rPr>
                <w:sz w:val="28"/>
                <w:lang w:val="nl-BE"/>
              </w:rPr>
              <w:t>Verdeling van de vergoedingen voor het kopiëren voor eigen gebruik geïnd in de categorie ‘foto’s</w:t>
            </w:r>
          </w:p>
        </w:tc>
      </w:tr>
    </w:tbl>
    <w:p w:rsidR="00E5294C" w:rsidRPr="00E66B34" w:rsidRDefault="00E5294C" w:rsidP="00107ED4">
      <w:pPr>
        <w:spacing w:after="0"/>
        <w:rPr>
          <w:highlight w:val="yellow"/>
          <w:lang w:val="nl-BE"/>
        </w:rPr>
      </w:pPr>
    </w:p>
    <w:p w:rsidR="000603B9" w:rsidRPr="00E66B34" w:rsidRDefault="000603B9" w:rsidP="00107ED4">
      <w:pPr>
        <w:spacing w:after="0"/>
        <w:rPr>
          <w:highlight w:val="yellow"/>
          <w:lang w:val="nl-BE"/>
        </w:rPr>
      </w:pPr>
    </w:p>
    <w:p w:rsidR="0052561C" w:rsidRPr="00376970" w:rsidRDefault="00E66B34" w:rsidP="00D31BC0">
      <w:pPr>
        <w:pStyle w:val="Paragraphedeliste"/>
        <w:numPr>
          <w:ilvl w:val="1"/>
          <w:numId w:val="25"/>
        </w:numPr>
        <w:spacing w:after="0"/>
        <w:rPr>
          <w:b/>
          <w:u w:val="single"/>
        </w:rPr>
      </w:pPr>
      <w:proofErr w:type="spellStart"/>
      <w:r w:rsidRPr="00376970">
        <w:rPr>
          <w:b/>
          <w:u w:val="single"/>
        </w:rPr>
        <w:t>Netto</w:t>
      </w:r>
      <w:proofErr w:type="spellEnd"/>
      <w:r w:rsidRPr="00376970">
        <w:rPr>
          <w:b/>
          <w:u w:val="single"/>
        </w:rPr>
        <w:t xml:space="preserve"> te </w:t>
      </w:r>
      <w:proofErr w:type="spellStart"/>
      <w:r w:rsidRPr="00376970">
        <w:rPr>
          <w:b/>
          <w:u w:val="single"/>
        </w:rPr>
        <w:t>verdelen</w:t>
      </w:r>
      <w:proofErr w:type="spellEnd"/>
      <w:r w:rsidRPr="00376970">
        <w:rPr>
          <w:b/>
          <w:u w:val="single"/>
        </w:rPr>
        <w:t xml:space="preserve"> </w:t>
      </w:r>
      <w:proofErr w:type="spellStart"/>
      <w:r w:rsidRPr="00376970">
        <w:rPr>
          <w:b/>
          <w:u w:val="single"/>
        </w:rPr>
        <w:t>bedrag</w:t>
      </w:r>
      <w:proofErr w:type="spellEnd"/>
    </w:p>
    <w:p w:rsidR="00E5294C" w:rsidRPr="007240C3" w:rsidRDefault="00E5294C" w:rsidP="00E5294C">
      <w:pPr>
        <w:spacing w:after="0"/>
        <w:rPr>
          <w:highlight w:val="yellow"/>
          <w:u w:val="single"/>
        </w:rPr>
      </w:pPr>
    </w:p>
    <w:p w:rsidR="006E1A4D" w:rsidRPr="006E1A4D" w:rsidRDefault="006E1A4D" w:rsidP="006E1A4D">
      <w:pPr>
        <w:pStyle w:val="Sansinterligne"/>
        <w:rPr>
          <w:lang w:val="nl-BE"/>
        </w:rPr>
      </w:pPr>
      <w:r w:rsidRPr="006E1A4D">
        <w:rPr>
          <w:lang w:val="nl-BE"/>
        </w:rPr>
        <w:t xml:space="preserve">Van het van </w:t>
      </w:r>
      <w:proofErr w:type="spellStart"/>
      <w:r>
        <w:rPr>
          <w:lang w:val="nl-BE"/>
        </w:rPr>
        <w:t>Auvibel</w:t>
      </w:r>
      <w:proofErr w:type="spellEnd"/>
      <w:r w:rsidRPr="006E1A4D">
        <w:rPr>
          <w:lang w:val="nl-BE"/>
        </w:rPr>
        <w:t xml:space="preserve"> ontvangen bedrag per verbruiksjaar in de categorie “foto’s”, worden de werkingskosten van SOFAM afgetrokken, evenals het gedeelte bestemd voor de </w:t>
      </w:r>
      <w:r>
        <w:rPr>
          <w:lang w:val="nl-BE"/>
        </w:rPr>
        <w:t>voorbehouden</w:t>
      </w:r>
      <w:r w:rsidRPr="006E1A4D">
        <w:rPr>
          <w:lang w:val="nl-BE"/>
        </w:rPr>
        <w:t xml:space="preserve"> sommen, de sommen bestemd voor sociale, culturele of educatieve doeleinden en de som v</w:t>
      </w:r>
      <w:r>
        <w:rPr>
          <w:lang w:val="nl-BE"/>
        </w:rPr>
        <w:t>oor</w:t>
      </w:r>
      <w:r w:rsidRPr="006E1A4D">
        <w:rPr>
          <w:lang w:val="nl-BE"/>
        </w:rPr>
        <w:t xml:space="preserve"> de forfaitaire vergoedingen in de categorie “foto’s”.</w:t>
      </w:r>
    </w:p>
    <w:p w:rsidR="006E1A4D" w:rsidRPr="006E1A4D" w:rsidRDefault="006E1A4D" w:rsidP="006E1A4D">
      <w:pPr>
        <w:pStyle w:val="Sansinterligne"/>
        <w:rPr>
          <w:lang w:val="nl-BE"/>
        </w:rPr>
      </w:pPr>
    </w:p>
    <w:p w:rsidR="006E1A4D" w:rsidRPr="006E1A4D" w:rsidRDefault="006E1A4D" w:rsidP="006E1A4D">
      <w:pPr>
        <w:pStyle w:val="Sansinterligne"/>
        <w:rPr>
          <w:lang w:val="nl-BE"/>
        </w:rPr>
      </w:pPr>
      <w:r w:rsidRPr="006E1A4D">
        <w:rPr>
          <w:lang w:val="nl-BE"/>
        </w:rPr>
        <w:t>Het verschil vormt het netto proportioneel te verdelen bedrag.</w:t>
      </w:r>
    </w:p>
    <w:p w:rsidR="00612114" w:rsidRPr="00A95404" w:rsidRDefault="00612114" w:rsidP="00E5294C">
      <w:pPr>
        <w:spacing w:after="0"/>
        <w:rPr>
          <w:highlight w:val="yellow"/>
          <w:lang w:val="nl-BE"/>
        </w:rPr>
      </w:pPr>
    </w:p>
    <w:p w:rsidR="001A172A" w:rsidRPr="00162590" w:rsidRDefault="00162590" w:rsidP="00D31BC0">
      <w:pPr>
        <w:pStyle w:val="Paragraphedeliste"/>
        <w:numPr>
          <w:ilvl w:val="1"/>
          <w:numId w:val="25"/>
        </w:numPr>
        <w:spacing w:after="0"/>
        <w:rPr>
          <w:b/>
          <w:u w:val="single"/>
        </w:rPr>
      </w:pPr>
      <w:proofErr w:type="spellStart"/>
      <w:r w:rsidRPr="00162590">
        <w:rPr>
          <w:b/>
          <w:u w:val="single"/>
        </w:rPr>
        <w:t>Berekening</w:t>
      </w:r>
      <w:proofErr w:type="spellEnd"/>
      <w:r w:rsidRPr="00162590">
        <w:rPr>
          <w:b/>
          <w:u w:val="single"/>
        </w:rPr>
        <w:t xml:space="preserve"> van de </w:t>
      </w:r>
      <w:proofErr w:type="spellStart"/>
      <w:r w:rsidRPr="00162590">
        <w:rPr>
          <w:b/>
          <w:u w:val="single"/>
        </w:rPr>
        <w:t>vergoeding</w:t>
      </w:r>
      <w:proofErr w:type="spellEnd"/>
    </w:p>
    <w:p w:rsidR="00BD5AB9" w:rsidRPr="00162590" w:rsidRDefault="00BD5AB9" w:rsidP="00E5294C">
      <w:pPr>
        <w:spacing w:after="0"/>
        <w:rPr>
          <w:highlight w:val="yellow"/>
          <w:lang w:val="nl-BE"/>
        </w:rPr>
      </w:pPr>
    </w:p>
    <w:p w:rsidR="001234FB" w:rsidRDefault="00743A69" w:rsidP="00D31BC0">
      <w:pPr>
        <w:spacing w:after="0"/>
        <w:ind w:left="284"/>
        <w:rPr>
          <w:u w:val="single"/>
          <w:lang w:val="nl-BE"/>
        </w:rPr>
      </w:pPr>
      <w:r w:rsidRPr="00A95404">
        <w:rPr>
          <w:u w:val="single"/>
          <w:lang w:val="nl-BE"/>
        </w:rPr>
        <w:t>2</w:t>
      </w:r>
      <w:r w:rsidR="000A4C6C" w:rsidRPr="00A95404">
        <w:rPr>
          <w:u w:val="single"/>
          <w:lang w:val="nl-BE"/>
        </w:rPr>
        <w:t>.2.</w:t>
      </w:r>
      <w:r w:rsidR="00162590" w:rsidRPr="00A95404">
        <w:rPr>
          <w:u w:val="single"/>
          <w:lang w:val="nl-BE"/>
        </w:rPr>
        <w:t xml:space="preserve">1. </w:t>
      </w:r>
      <w:r w:rsidR="00162590" w:rsidRPr="00162590">
        <w:rPr>
          <w:u w:val="single"/>
          <w:lang w:val="nl-BE"/>
        </w:rPr>
        <w:t>Berekening van de eenheidswaarde</w:t>
      </w:r>
    </w:p>
    <w:p w:rsidR="00D32276" w:rsidRPr="00162590" w:rsidRDefault="00D32276" w:rsidP="00D31BC0">
      <w:pPr>
        <w:spacing w:after="0"/>
        <w:ind w:left="284"/>
        <w:rPr>
          <w:u w:val="single"/>
          <w:lang w:val="nl-BE"/>
        </w:rPr>
      </w:pPr>
    </w:p>
    <w:p w:rsidR="007D456C" w:rsidRPr="00162590" w:rsidRDefault="00162590" w:rsidP="007D456C">
      <w:pPr>
        <w:spacing w:after="0"/>
        <w:rPr>
          <w:lang w:val="nl-BE"/>
        </w:rPr>
      </w:pPr>
      <w:r w:rsidRPr="00162590">
        <w:rPr>
          <w:lang w:val="nl-BE"/>
        </w:rPr>
        <w:t xml:space="preserve">De eenheidswaarde per gewogen foto wordt volgens de volgende formule berekend: </w:t>
      </w:r>
    </w:p>
    <w:tbl>
      <w:tblPr>
        <w:tblStyle w:val="Grilledutableau"/>
        <w:tblW w:w="0" w:type="auto"/>
        <w:tblLook w:val="04A0"/>
      </w:tblPr>
      <w:tblGrid>
        <w:gridCol w:w="5920"/>
        <w:gridCol w:w="3292"/>
      </w:tblGrid>
      <w:tr w:rsidR="00162590" w:rsidRPr="00162590" w:rsidTr="00294932">
        <w:tc>
          <w:tcPr>
            <w:tcW w:w="5920" w:type="dxa"/>
            <w:tcBorders>
              <w:right w:val="single" w:sz="4" w:space="0" w:color="auto"/>
            </w:tcBorders>
          </w:tcPr>
          <w:p w:rsidR="00BD7F53" w:rsidRPr="00162590" w:rsidRDefault="00162590" w:rsidP="00BD7F53">
            <w:pPr>
              <w:jc w:val="center"/>
              <w:rPr>
                <w:lang w:val="nl-BE"/>
              </w:rPr>
            </w:pPr>
            <w:r w:rsidRPr="00162590">
              <w:rPr>
                <w:lang w:val="nl-BE"/>
              </w:rPr>
              <w:t>Netto proportioneel te verdelen bedrag</w:t>
            </w:r>
          </w:p>
        </w:tc>
        <w:tc>
          <w:tcPr>
            <w:tcW w:w="3292" w:type="dxa"/>
            <w:vMerge w:val="restart"/>
            <w:tcBorders>
              <w:top w:val="single" w:sz="4" w:space="0" w:color="auto"/>
              <w:left w:val="single" w:sz="4" w:space="0" w:color="auto"/>
              <w:bottom w:val="single" w:sz="4" w:space="0" w:color="auto"/>
              <w:right w:val="single" w:sz="4" w:space="0" w:color="auto"/>
            </w:tcBorders>
            <w:vAlign w:val="center"/>
          </w:tcPr>
          <w:p w:rsidR="00BD7F53" w:rsidRPr="00162590" w:rsidRDefault="00BD7F53" w:rsidP="00BD7F53">
            <w:pPr>
              <w:jc w:val="center"/>
            </w:pPr>
            <w:r w:rsidRPr="00162590">
              <w:t xml:space="preserve">= </w:t>
            </w:r>
            <w:proofErr w:type="spellStart"/>
            <w:r w:rsidR="00162590" w:rsidRPr="00162590">
              <w:t>eenheidswaarde</w:t>
            </w:r>
            <w:proofErr w:type="spellEnd"/>
          </w:p>
        </w:tc>
      </w:tr>
      <w:tr w:rsidR="00162590" w:rsidRPr="007240C3" w:rsidTr="00294932">
        <w:tc>
          <w:tcPr>
            <w:tcW w:w="5920" w:type="dxa"/>
            <w:tcBorders>
              <w:right w:val="single" w:sz="4" w:space="0" w:color="auto"/>
            </w:tcBorders>
          </w:tcPr>
          <w:p w:rsidR="00BD7F53" w:rsidRPr="00162590" w:rsidRDefault="00162590" w:rsidP="00BD7F53">
            <w:pPr>
              <w:jc w:val="center"/>
            </w:pPr>
            <w:proofErr w:type="spellStart"/>
            <w:r w:rsidRPr="00162590">
              <w:t>Totaal</w:t>
            </w:r>
            <w:proofErr w:type="spellEnd"/>
            <w:r w:rsidRPr="00162590">
              <w:t xml:space="preserve"> </w:t>
            </w:r>
            <w:proofErr w:type="spellStart"/>
            <w:r w:rsidRPr="00162590">
              <w:t>aantal</w:t>
            </w:r>
            <w:proofErr w:type="spellEnd"/>
            <w:r w:rsidRPr="00162590">
              <w:t xml:space="preserve"> </w:t>
            </w:r>
            <w:proofErr w:type="spellStart"/>
            <w:r w:rsidRPr="00162590">
              <w:t>gewogen</w:t>
            </w:r>
            <w:proofErr w:type="spellEnd"/>
            <w:r w:rsidRPr="00162590">
              <w:t xml:space="preserve"> </w:t>
            </w:r>
            <w:proofErr w:type="spellStart"/>
            <w:r w:rsidRPr="00162590">
              <w:t>foto’s</w:t>
            </w:r>
            <w:proofErr w:type="spellEnd"/>
          </w:p>
        </w:tc>
        <w:tc>
          <w:tcPr>
            <w:tcW w:w="3292" w:type="dxa"/>
            <w:vMerge/>
            <w:tcBorders>
              <w:left w:val="single" w:sz="4" w:space="0" w:color="auto"/>
              <w:bottom w:val="single" w:sz="4" w:space="0" w:color="auto"/>
              <w:right w:val="single" w:sz="4" w:space="0" w:color="auto"/>
            </w:tcBorders>
          </w:tcPr>
          <w:p w:rsidR="00BD7F53" w:rsidRPr="00162590" w:rsidRDefault="00BD7F53" w:rsidP="007D456C"/>
        </w:tc>
      </w:tr>
    </w:tbl>
    <w:p w:rsidR="00184A31" w:rsidRDefault="00184A31" w:rsidP="0052561C">
      <w:pPr>
        <w:spacing w:after="0"/>
        <w:rPr>
          <w:highlight w:val="yellow"/>
        </w:rPr>
      </w:pPr>
    </w:p>
    <w:p w:rsidR="00D32276" w:rsidRPr="007240C3" w:rsidRDefault="00D32276" w:rsidP="0052561C">
      <w:pPr>
        <w:spacing w:after="0"/>
        <w:rPr>
          <w:highlight w:val="yellow"/>
        </w:rPr>
      </w:pPr>
    </w:p>
    <w:p w:rsidR="00BD7F53" w:rsidRPr="00162590" w:rsidRDefault="00162590" w:rsidP="00D31BC0">
      <w:pPr>
        <w:spacing w:after="0"/>
        <w:ind w:left="284"/>
        <w:rPr>
          <w:u w:val="single"/>
          <w:lang w:val="nl-BE"/>
        </w:rPr>
      </w:pPr>
      <w:r w:rsidRPr="00A95404">
        <w:rPr>
          <w:u w:val="single"/>
          <w:lang w:val="nl-BE"/>
        </w:rPr>
        <w:t xml:space="preserve">2.2.2. </w:t>
      </w:r>
      <w:r w:rsidRPr="00162590">
        <w:rPr>
          <w:u w:val="single"/>
          <w:lang w:val="nl-BE"/>
        </w:rPr>
        <w:t>Bepaling van de vergoeding die aan elke auteur toekomt</w:t>
      </w:r>
    </w:p>
    <w:p w:rsidR="00BD7F53" w:rsidRPr="00162590" w:rsidRDefault="00BD7F53" w:rsidP="00BD7F53">
      <w:pPr>
        <w:spacing w:after="0"/>
        <w:rPr>
          <w:highlight w:val="yellow"/>
          <w:lang w:val="nl-BE"/>
        </w:rPr>
      </w:pPr>
    </w:p>
    <w:p w:rsidR="003D4704" w:rsidRPr="003D4704" w:rsidRDefault="003D4704" w:rsidP="00BD7F53">
      <w:pPr>
        <w:spacing w:after="0"/>
        <w:rPr>
          <w:lang w:val="nl-BE"/>
        </w:rPr>
      </w:pPr>
      <w:r w:rsidRPr="003D4704">
        <w:rPr>
          <w:lang w:val="nl-BE"/>
        </w:rPr>
        <w:t xml:space="preserve">De vergoeding voor het kopiëren voor eigen gebruik die aan elke </w:t>
      </w:r>
      <w:r w:rsidR="005A37B1">
        <w:rPr>
          <w:lang w:val="nl-BE"/>
        </w:rPr>
        <w:t>rechthebbende</w:t>
      </w:r>
      <w:r w:rsidRPr="003D4704">
        <w:rPr>
          <w:lang w:val="nl-BE"/>
        </w:rPr>
        <w:t xml:space="preserve"> toekomt voor de publicatie</w:t>
      </w:r>
      <w:r w:rsidR="002C350D">
        <w:rPr>
          <w:lang w:val="nl-BE"/>
        </w:rPr>
        <w:t xml:space="preserve"> en/</w:t>
      </w:r>
      <w:r w:rsidRPr="003D4704">
        <w:rPr>
          <w:lang w:val="nl-BE"/>
        </w:rPr>
        <w:t xml:space="preserve"> of de mededeling op het internet van zijn werken tijdens het jaar waarop de berekening betrekking heeft, wordt berekend volgens volgende formule </w:t>
      </w:r>
    </w:p>
    <w:p w:rsidR="00BD7F53" w:rsidRPr="005A37B1" w:rsidRDefault="00BD7F53" w:rsidP="00BD7F53">
      <w:pPr>
        <w:spacing w:after="0"/>
        <w:rPr>
          <w:highlight w:val="yellow"/>
          <w:lang w:val="nl-BE"/>
        </w:rPr>
      </w:pPr>
    </w:p>
    <w:tbl>
      <w:tblPr>
        <w:tblStyle w:val="Grilledutableau"/>
        <w:tblW w:w="0" w:type="auto"/>
        <w:tblLook w:val="04A0"/>
      </w:tblPr>
      <w:tblGrid>
        <w:gridCol w:w="9212"/>
      </w:tblGrid>
      <w:tr w:rsidR="00BD7F53" w:rsidRPr="00D33C35" w:rsidTr="005A37B1">
        <w:tc>
          <w:tcPr>
            <w:tcW w:w="9212" w:type="dxa"/>
            <w:shd w:val="clear" w:color="auto" w:fill="auto"/>
          </w:tcPr>
          <w:p w:rsidR="00BD7F53" w:rsidRPr="005A37B1" w:rsidRDefault="005A37B1" w:rsidP="00753369">
            <w:pPr>
              <w:rPr>
                <w:highlight w:val="yellow"/>
                <w:lang w:val="nl-BE"/>
              </w:rPr>
            </w:pPr>
            <w:r w:rsidRPr="005A37B1">
              <w:rPr>
                <w:lang w:val="nl-BE"/>
              </w:rPr>
              <w:t xml:space="preserve">Eenheidswaarde x aantal gewogen </w:t>
            </w:r>
            <w:r w:rsidR="00765FDC">
              <w:rPr>
                <w:lang w:val="nl-BE"/>
              </w:rPr>
              <w:t xml:space="preserve">foto’s </w:t>
            </w:r>
            <w:r w:rsidRPr="005A37B1">
              <w:rPr>
                <w:lang w:val="nl-BE"/>
              </w:rPr>
              <w:t>van de auteur</w:t>
            </w:r>
          </w:p>
        </w:tc>
      </w:tr>
    </w:tbl>
    <w:p w:rsidR="00BD7F53" w:rsidRPr="005A37B1" w:rsidRDefault="00BD7F53" w:rsidP="0052561C">
      <w:pPr>
        <w:spacing w:after="0"/>
        <w:rPr>
          <w:highlight w:val="yellow"/>
          <w:lang w:val="nl-BE"/>
        </w:rPr>
      </w:pPr>
    </w:p>
    <w:p w:rsidR="005A37B1" w:rsidRPr="005A37B1" w:rsidRDefault="00A87109" w:rsidP="00D31BC0">
      <w:pPr>
        <w:pStyle w:val="Paragraphedeliste"/>
        <w:numPr>
          <w:ilvl w:val="1"/>
          <w:numId w:val="25"/>
        </w:numPr>
        <w:spacing w:after="0"/>
        <w:rPr>
          <w:b/>
          <w:u w:val="single"/>
          <w:lang w:val="nl-BE"/>
        </w:rPr>
      </w:pPr>
      <w:r w:rsidRPr="005A37B1">
        <w:rPr>
          <w:b/>
          <w:u w:val="single"/>
          <w:lang w:val="nl-BE"/>
        </w:rPr>
        <w:lastRenderedPageBreak/>
        <w:t>Plafo</w:t>
      </w:r>
      <w:r w:rsidR="005A37B1" w:rsidRPr="005A37B1">
        <w:rPr>
          <w:b/>
          <w:u w:val="single"/>
          <w:lang w:val="nl-BE"/>
        </w:rPr>
        <w:t>nd voor het bedrag dat</w:t>
      </w:r>
      <w:r w:rsidR="005A37B1">
        <w:rPr>
          <w:b/>
          <w:u w:val="single"/>
          <w:lang w:val="nl-BE"/>
        </w:rPr>
        <w:t xml:space="preserve"> een rechthebbende</w:t>
      </w:r>
      <w:r w:rsidR="005A37B1" w:rsidRPr="005A37B1">
        <w:rPr>
          <w:b/>
          <w:u w:val="single"/>
          <w:lang w:val="nl-BE"/>
        </w:rPr>
        <w:t xml:space="preserve"> kan ontvangen voor het geheel van zijn werken</w:t>
      </w:r>
    </w:p>
    <w:p w:rsidR="00A87109" w:rsidRPr="005A37B1" w:rsidRDefault="00A87109" w:rsidP="00A87109">
      <w:pPr>
        <w:spacing w:after="0"/>
        <w:rPr>
          <w:highlight w:val="yellow"/>
          <w:lang w:val="nl-BE"/>
        </w:rPr>
      </w:pPr>
    </w:p>
    <w:p w:rsidR="005A37B1" w:rsidRPr="005A37B1" w:rsidRDefault="005A37B1" w:rsidP="005A37B1">
      <w:pPr>
        <w:pStyle w:val="Sansinterligne"/>
        <w:rPr>
          <w:lang w:val="nl-BE"/>
        </w:rPr>
      </w:pPr>
      <w:r w:rsidRPr="005A37B1">
        <w:rPr>
          <w:lang w:val="nl-BE"/>
        </w:rPr>
        <w:t xml:space="preserve">Het </w:t>
      </w:r>
      <w:r w:rsidR="00A95404" w:rsidRPr="005A37B1">
        <w:rPr>
          <w:lang w:val="nl-BE"/>
        </w:rPr>
        <w:t>maximumbedrag</w:t>
      </w:r>
      <w:r w:rsidRPr="005A37B1">
        <w:rPr>
          <w:lang w:val="nl-BE"/>
        </w:rPr>
        <w:t xml:space="preserve"> dat een enkele rechthebbende kan ontvangen voor </w:t>
      </w:r>
      <w:r>
        <w:rPr>
          <w:lang w:val="nl-BE"/>
        </w:rPr>
        <w:t xml:space="preserve">het kopiëren voor eigen gebruik </w:t>
      </w:r>
      <w:r w:rsidRPr="005A37B1">
        <w:rPr>
          <w:lang w:val="nl-BE"/>
        </w:rPr>
        <w:t>voor het geheel van zijn foto’s bedraagt 1</w:t>
      </w:r>
      <w:r>
        <w:rPr>
          <w:lang w:val="nl-BE"/>
        </w:rPr>
        <w:t>0</w:t>
      </w:r>
      <w:r w:rsidRPr="005A37B1">
        <w:rPr>
          <w:lang w:val="nl-BE"/>
        </w:rPr>
        <w:t>% van het netto te verdelen bedrag</w:t>
      </w:r>
      <w:r>
        <w:rPr>
          <w:lang w:val="nl-BE"/>
        </w:rPr>
        <w:t xml:space="preserve"> voor de foto’s</w:t>
      </w:r>
      <w:r w:rsidRPr="005A37B1">
        <w:rPr>
          <w:lang w:val="nl-BE"/>
        </w:rPr>
        <w:t xml:space="preserve">. </w:t>
      </w:r>
    </w:p>
    <w:p w:rsidR="005A37B1" w:rsidRPr="005A37B1" w:rsidRDefault="005A37B1" w:rsidP="005A37B1">
      <w:pPr>
        <w:pStyle w:val="Sansinterligne"/>
        <w:rPr>
          <w:lang w:val="nl-BE"/>
        </w:rPr>
      </w:pPr>
    </w:p>
    <w:p w:rsidR="005A37B1" w:rsidRDefault="005A37B1" w:rsidP="005A37B1">
      <w:pPr>
        <w:pStyle w:val="Sansinterligne"/>
        <w:rPr>
          <w:lang w:val="nl-BE"/>
        </w:rPr>
      </w:pPr>
      <w:r w:rsidRPr="005A37B1">
        <w:rPr>
          <w:lang w:val="nl-BE"/>
        </w:rPr>
        <w:t xml:space="preserve">Dit plafond per rechthebbende is nodig omdat de vergoeding voor </w:t>
      </w:r>
      <w:r>
        <w:rPr>
          <w:lang w:val="nl-BE"/>
        </w:rPr>
        <w:t>het kopiëren voor eigen gebruik</w:t>
      </w:r>
      <w:r w:rsidRPr="005A37B1">
        <w:rPr>
          <w:lang w:val="nl-BE"/>
        </w:rPr>
        <w:t xml:space="preserve"> overeen dient te stemmen met </w:t>
      </w:r>
      <w:r>
        <w:rPr>
          <w:lang w:val="nl-BE"/>
        </w:rPr>
        <w:t>de werken die zich werkelijk op internet bevinden.</w:t>
      </w:r>
    </w:p>
    <w:p w:rsidR="00707962" w:rsidRPr="00A95404" w:rsidRDefault="00707962" w:rsidP="00A87109">
      <w:pPr>
        <w:spacing w:after="0"/>
        <w:rPr>
          <w:highlight w:val="yellow"/>
          <w:lang w:val="nl-BE"/>
        </w:rPr>
      </w:pPr>
    </w:p>
    <w:p w:rsidR="005F7C72" w:rsidRDefault="005F7C72" w:rsidP="00A87109">
      <w:pPr>
        <w:spacing w:after="0"/>
        <w:rPr>
          <w:highlight w:val="yellow"/>
          <w:lang w:val="nl-BE"/>
        </w:rPr>
      </w:pPr>
    </w:p>
    <w:p w:rsidR="00B4622B" w:rsidRPr="00A95404" w:rsidRDefault="00B4622B" w:rsidP="00A87109">
      <w:pPr>
        <w:spacing w:after="0"/>
        <w:rPr>
          <w:highlight w:val="yellow"/>
          <w:lang w:val="nl-BE"/>
        </w:rPr>
      </w:pPr>
    </w:p>
    <w:tbl>
      <w:tblPr>
        <w:tblStyle w:val="Grilledutableau"/>
        <w:tblW w:w="0" w:type="auto"/>
        <w:tblBorders>
          <w:right w:val="none" w:sz="0" w:space="0" w:color="auto"/>
          <w:insideH w:val="none" w:sz="0" w:space="0" w:color="auto"/>
          <w:insideV w:val="none" w:sz="0" w:space="0" w:color="auto"/>
        </w:tblBorders>
        <w:tblLook w:val="04A0"/>
      </w:tblPr>
      <w:tblGrid>
        <w:gridCol w:w="9212"/>
      </w:tblGrid>
      <w:tr w:rsidR="00707962" w:rsidRPr="00D33C35" w:rsidTr="00D31BC0">
        <w:tc>
          <w:tcPr>
            <w:tcW w:w="9212" w:type="dxa"/>
            <w:tcBorders>
              <w:top w:val="single" w:sz="4" w:space="0" w:color="auto"/>
              <w:bottom w:val="single" w:sz="4" w:space="0" w:color="auto"/>
              <w:right w:val="single" w:sz="4" w:space="0" w:color="auto"/>
            </w:tcBorders>
          </w:tcPr>
          <w:p w:rsidR="00707962" w:rsidRPr="00376970" w:rsidRDefault="00376970" w:rsidP="00D31BC0">
            <w:pPr>
              <w:pStyle w:val="Paragraphedeliste"/>
              <w:numPr>
                <w:ilvl w:val="0"/>
                <w:numId w:val="25"/>
              </w:numPr>
              <w:rPr>
                <w:lang w:val="nl-BE"/>
              </w:rPr>
            </w:pPr>
            <w:r w:rsidRPr="00376970">
              <w:rPr>
                <w:sz w:val="28"/>
                <w:lang w:val="nl-BE"/>
              </w:rPr>
              <w:t>Verdeling van de vergoedingen voor het kopiëren voor eigen gebruik geïnd in de categorie ‘andere visuele werken’</w:t>
            </w:r>
          </w:p>
        </w:tc>
      </w:tr>
    </w:tbl>
    <w:p w:rsidR="00707962" w:rsidRPr="00376970" w:rsidRDefault="00707962" w:rsidP="00A87109">
      <w:pPr>
        <w:spacing w:after="0"/>
        <w:rPr>
          <w:highlight w:val="yellow"/>
          <w:lang w:val="nl-BE"/>
        </w:rPr>
      </w:pPr>
    </w:p>
    <w:p w:rsidR="00612114" w:rsidRPr="00376970" w:rsidRDefault="00612114" w:rsidP="00A87109">
      <w:pPr>
        <w:spacing w:after="0"/>
        <w:rPr>
          <w:highlight w:val="yellow"/>
          <w:lang w:val="nl-BE"/>
        </w:rPr>
      </w:pPr>
    </w:p>
    <w:p w:rsidR="005F7C72" w:rsidRPr="00F669A3" w:rsidRDefault="00743A69" w:rsidP="00D31BC0">
      <w:pPr>
        <w:spacing w:after="0"/>
        <w:ind w:left="180"/>
        <w:rPr>
          <w:b/>
          <w:u w:val="single"/>
          <w:lang w:val="nl-BE"/>
        </w:rPr>
      </w:pPr>
      <w:r w:rsidRPr="00F669A3">
        <w:rPr>
          <w:b/>
          <w:u w:val="single"/>
          <w:lang w:val="nl-BE"/>
        </w:rPr>
        <w:t xml:space="preserve">3.1 </w:t>
      </w:r>
      <w:r w:rsidR="00F669A3" w:rsidRPr="00F669A3">
        <w:rPr>
          <w:b/>
          <w:u w:val="single"/>
          <w:lang w:val="nl-BE"/>
        </w:rPr>
        <w:t>Netto te verdelen bedrag</w:t>
      </w:r>
    </w:p>
    <w:p w:rsidR="005F7C72" w:rsidRPr="00F669A3" w:rsidRDefault="005F7C72" w:rsidP="005F7C72">
      <w:pPr>
        <w:spacing w:after="0"/>
        <w:rPr>
          <w:highlight w:val="yellow"/>
          <w:u w:val="single"/>
          <w:lang w:val="nl-BE"/>
        </w:rPr>
      </w:pPr>
    </w:p>
    <w:p w:rsidR="00F669A3" w:rsidRPr="006E1A4D" w:rsidRDefault="00F669A3" w:rsidP="00F669A3">
      <w:pPr>
        <w:pStyle w:val="Sansinterligne"/>
        <w:rPr>
          <w:lang w:val="nl-BE"/>
        </w:rPr>
      </w:pPr>
      <w:r w:rsidRPr="006E1A4D">
        <w:rPr>
          <w:lang w:val="nl-BE"/>
        </w:rPr>
        <w:t xml:space="preserve">Van het van </w:t>
      </w:r>
      <w:proofErr w:type="spellStart"/>
      <w:r>
        <w:rPr>
          <w:lang w:val="nl-BE"/>
        </w:rPr>
        <w:t>Auvibel</w:t>
      </w:r>
      <w:proofErr w:type="spellEnd"/>
      <w:r w:rsidRPr="006E1A4D">
        <w:rPr>
          <w:lang w:val="nl-BE"/>
        </w:rPr>
        <w:t xml:space="preserve"> ontvangen bedrag per verbruiksjaar in de categorie “</w:t>
      </w:r>
      <w:r>
        <w:rPr>
          <w:lang w:val="nl-BE"/>
        </w:rPr>
        <w:t>andere visuele werken</w:t>
      </w:r>
      <w:r w:rsidRPr="006E1A4D">
        <w:rPr>
          <w:lang w:val="nl-BE"/>
        </w:rPr>
        <w:t xml:space="preserve">”, worden de werkingskosten van SOFAM afgetrokken, evenals het gedeelte bestemd voor de </w:t>
      </w:r>
      <w:r>
        <w:rPr>
          <w:lang w:val="nl-BE"/>
        </w:rPr>
        <w:t>voorbehouden</w:t>
      </w:r>
      <w:r w:rsidRPr="006E1A4D">
        <w:rPr>
          <w:lang w:val="nl-BE"/>
        </w:rPr>
        <w:t xml:space="preserve"> sommen, de sommen bestemd voor sociale, culturele of educatieve doeleinden en de som v</w:t>
      </w:r>
      <w:r>
        <w:rPr>
          <w:lang w:val="nl-BE"/>
        </w:rPr>
        <w:t>oor</w:t>
      </w:r>
      <w:r w:rsidRPr="006E1A4D">
        <w:rPr>
          <w:lang w:val="nl-BE"/>
        </w:rPr>
        <w:t xml:space="preserve"> de forfaitaire vergoedingen in de categorie “</w:t>
      </w:r>
      <w:r>
        <w:rPr>
          <w:lang w:val="nl-BE"/>
        </w:rPr>
        <w:t>andere visuele werken”.</w:t>
      </w:r>
    </w:p>
    <w:p w:rsidR="00F669A3" w:rsidRPr="006E1A4D" w:rsidRDefault="00F669A3" w:rsidP="00F669A3">
      <w:pPr>
        <w:pStyle w:val="Sansinterligne"/>
        <w:rPr>
          <w:lang w:val="nl-BE"/>
        </w:rPr>
      </w:pPr>
    </w:p>
    <w:p w:rsidR="00F669A3" w:rsidRPr="006E1A4D" w:rsidRDefault="00F669A3" w:rsidP="00F669A3">
      <w:pPr>
        <w:pStyle w:val="Sansinterligne"/>
        <w:rPr>
          <w:lang w:val="nl-BE"/>
        </w:rPr>
      </w:pPr>
      <w:r w:rsidRPr="006E1A4D">
        <w:rPr>
          <w:lang w:val="nl-BE"/>
        </w:rPr>
        <w:t>Het verschil vormt het netto proportioneel te verdelen bedrag.</w:t>
      </w:r>
    </w:p>
    <w:p w:rsidR="005F7C72" w:rsidRPr="00A95404" w:rsidRDefault="005F7C72" w:rsidP="005F7C72">
      <w:pPr>
        <w:spacing w:after="0"/>
        <w:rPr>
          <w:highlight w:val="yellow"/>
          <w:lang w:val="nl-BE"/>
        </w:rPr>
      </w:pPr>
    </w:p>
    <w:p w:rsidR="00737736" w:rsidRPr="0029597D" w:rsidRDefault="001F5A08" w:rsidP="00737736">
      <w:pPr>
        <w:pStyle w:val="Paragraphedeliste"/>
        <w:numPr>
          <w:ilvl w:val="1"/>
          <w:numId w:val="31"/>
        </w:numPr>
        <w:spacing w:after="0"/>
        <w:rPr>
          <w:lang w:val="nl-BE"/>
        </w:rPr>
      </w:pPr>
      <w:r w:rsidRPr="0029597D">
        <w:rPr>
          <w:b/>
          <w:u w:val="single"/>
          <w:lang w:val="nl-BE"/>
        </w:rPr>
        <w:t>Verdeling volgens de categorie van auteur</w:t>
      </w:r>
    </w:p>
    <w:p w:rsidR="0029597D" w:rsidRPr="0029597D" w:rsidRDefault="0029597D" w:rsidP="0029597D">
      <w:pPr>
        <w:spacing w:after="0"/>
        <w:ind w:left="360"/>
        <w:rPr>
          <w:highlight w:val="yellow"/>
          <w:lang w:val="nl-BE"/>
        </w:rPr>
      </w:pPr>
    </w:p>
    <w:p w:rsidR="0029597D" w:rsidRPr="0029597D" w:rsidRDefault="0029597D" w:rsidP="00737736">
      <w:pPr>
        <w:spacing w:after="0"/>
        <w:rPr>
          <w:lang w:val="nl-BE"/>
        </w:rPr>
      </w:pPr>
      <w:r w:rsidRPr="0029597D">
        <w:rPr>
          <w:lang w:val="nl-BE"/>
        </w:rPr>
        <w:t xml:space="preserve">Het netto proportioneel te verdelen bedrag wordt </w:t>
      </w:r>
      <w:r>
        <w:rPr>
          <w:lang w:val="nl-BE"/>
        </w:rPr>
        <w:t>verdeeld</w:t>
      </w:r>
      <w:r w:rsidRPr="0029597D">
        <w:rPr>
          <w:lang w:val="nl-BE"/>
        </w:rPr>
        <w:t xml:space="preserve"> volgens de volgende auteurscategorieën</w:t>
      </w:r>
    </w:p>
    <w:p w:rsidR="0029597D" w:rsidRPr="00C22256" w:rsidRDefault="0029597D" w:rsidP="0029597D">
      <w:pPr>
        <w:pStyle w:val="Sansinterligne"/>
        <w:numPr>
          <w:ilvl w:val="0"/>
          <w:numId w:val="14"/>
        </w:numPr>
      </w:pPr>
      <w:proofErr w:type="spellStart"/>
      <w:r w:rsidRPr="00C22256">
        <w:t>Infografist</w:t>
      </w:r>
      <w:proofErr w:type="spellEnd"/>
      <w:r w:rsidRPr="00C22256">
        <w:t>/</w:t>
      </w:r>
      <w:proofErr w:type="spellStart"/>
      <w:r w:rsidRPr="00C22256">
        <w:t>graficus</w:t>
      </w:r>
      <w:proofErr w:type="spellEnd"/>
    </w:p>
    <w:p w:rsidR="0029597D" w:rsidRPr="00C22256" w:rsidRDefault="0029597D" w:rsidP="0029597D">
      <w:pPr>
        <w:pStyle w:val="Sansinterligne"/>
        <w:numPr>
          <w:ilvl w:val="0"/>
          <w:numId w:val="14"/>
        </w:numPr>
      </w:pPr>
      <w:proofErr w:type="spellStart"/>
      <w:r w:rsidRPr="00C22256">
        <w:t>Schilder</w:t>
      </w:r>
      <w:proofErr w:type="spellEnd"/>
      <w:r w:rsidRPr="00C22256">
        <w:t>/</w:t>
      </w:r>
      <w:proofErr w:type="spellStart"/>
      <w:r w:rsidRPr="00C22256">
        <w:t>beeldhouwer</w:t>
      </w:r>
      <w:proofErr w:type="spellEnd"/>
    </w:p>
    <w:p w:rsidR="0029597D" w:rsidRPr="00C22256" w:rsidRDefault="0029597D" w:rsidP="0029597D">
      <w:pPr>
        <w:pStyle w:val="Sansinterligne"/>
        <w:numPr>
          <w:ilvl w:val="0"/>
          <w:numId w:val="14"/>
        </w:numPr>
      </w:pPr>
      <w:r w:rsidRPr="00C22256">
        <w:t>Architect/designer</w:t>
      </w:r>
      <w:r>
        <w:t>/</w:t>
      </w:r>
      <w:proofErr w:type="spellStart"/>
      <w:r>
        <w:t>technisch</w:t>
      </w:r>
      <w:proofErr w:type="spellEnd"/>
      <w:r>
        <w:t xml:space="preserve"> </w:t>
      </w:r>
      <w:proofErr w:type="spellStart"/>
      <w:r>
        <w:t>tekenaar</w:t>
      </w:r>
      <w:proofErr w:type="spellEnd"/>
    </w:p>
    <w:p w:rsidR="0029597D" w:rsidRPr="00C22256" w:rsidRDefault="0029597D" w:rsidP="0029597D">
      <w:pPr>
        <w:pStyle w:val="Sansinterligne"/>
        <w:numPr>
          <w:ilvl w:val="0"/>
          <w:numId w:val="14"/>
        </w:numPr>
      </w:pPr>
      <w:proofErr w:type="spellStart"/>
      <w:r w:rsidRPr="00C22256">
        <w:t>illustrator</w:t>
      </w:r>
      <w:proofErr w:type="spellEnd"/>
      <w:r w:rsidRPr="00C22256">
        <w:t>/cartoonist</w:t>
      </w:r>
      <w:r>
        <w:t>/</w:t>
      </w:r>
      <w:proofErr w:type="spellStart"/>
      <w:r>
        <w:t>tekenaar</w:t>
      </w:r>
      <w:proofErr w:type="spellEnd"/>
      <w:r>
        <w:t>/</w:t>
      </w:r>
      <w:proofErr w:type="spellStart"/>
      <w:r>
        <w:t>striptekenaar</w:t>
      </w:r>
      <w:proofErr w:type="spellEnd"/>
    </w:p>
    <w:p w:rsidR="00C73EE9" w:rsidRPr="007240C3" w:rsidRDefault="00C73EE9" w:rsidP="0029597D">
      <w:pPr>
        <w:pStyle w:val="Sansinterligne"/>
        <w:rPr>
          <w:highlight w:val="yellow"/>
        </w:rPr>
      </w:pPr>
    </w:p>
    <w:p w:rsidR="0029597D" w:rsidRPr="0029597D" w:rsidRDefault="0029597D" w:rsidP="00C73EE9">
      <w:pPr>
        <w:spacing w:after="0"/>
        <w:rPr>
          <w:lang w:val="nl-BE"/>
        </w:rPr>
      </w:pPr>
      <w:r w:rsidRPr="0029597D">
        <w:rPr>
          <w:lang w:val="nl-BE"/>
        </w:rPr>
        <w:t>De verdeling per categorie gebeurt volgens een percentage van het netto te verdelen bedrag, dat werd bepaald op basis van objectieve en betrouwbare studies over de praktijken van het kopiëren voor eigen gebruik van de andere visuele werken op internet.</w:t>
      </w:r>
    </w:p>
    <w:p w:rsidR="00C73EE9" w:rsidRDefault="00C73EE9" w:rsidP="005F7C72">
      <w:pPr>
        <w:spacing w:after="0"/>
        <w:rPr>
          <w:highlight w:val="yellow"/>
          <w:lang w:val="nl-BE"/>
        </w:rPr>
      </w:pPr>
    </w:p>
    <w:p w:rsidR="00F7234D" w:rsidRPr="00A95404" w:rsidRDefault="00F7234D" w:rsidP="005F7C72">
      <w:pPr>
        <w:spacing w:after="0"/>
        <w:rPr>
          <w:highlight w:val="yellow"/>
          <w:lang w:val="nl-BE"/>
        </w:rPr>
      </w:pPr>
    </w:p>
    <w:p w:rsidR="005F7C72" w:rsidRPr="00E5521C" w:rsidRDefault="00E5521C" w:rsidP="00D31BC0">
      <w:pPr>
        <w:pStyle w:val="Paragraphedeliste"/>
        <w:numPr>
          <w:ilvl w:val="1"/>
          <w:numId w:val="31"/>
        </w:numPr>
        <w:spacing w:after="0"/>
        <w:rPr>
          <w:b/>
          <w:u w:val="single"/>
        </w:rPr>
      </w:pPr>
      <w:proofErr w:type="spellStart"/>
      <w:r w:rsidRPr="00E5521C">
        <w:rPr>
          <w:b/>
          <w:u w:val="single"/>
        </w:rPr>
        <w:t>Berekening</w:t>
      </w:r>
      <w:proofErr w:type="spellEnd"/>
      <w:r w:rsidRPr="00E5521C">
        <w:rPr>
          <w:b/>
          <w:u w:val="single"/>
        </w:rPr>
        <w:t xml:space="preserve"> van de </w:t>
      </w:r>
      <w:proofErr w:type="spellStart"/>
      <w:r w:rsidRPr="00E5521C">
        <w:rPr>
          <w:b/>
          <w:u w:val="single"/>
        </w:rPr>
        <w:t>vergoeding</w:t>
      </w:r>
      <w:proofErr w:type="spellEnd"/>
    </w:p>
    <w:p w:rsidR="005F7C72" w:rsidRPr="007240C3" w:rsidRDefault="005F7C72" w:rsidP="005F7C72">
      <w:pPr>
        <w:spacing w:after="0"/>
        <w:rPr>
          <w:highlight w:val="yellow"/>
          <w:u w:val="single"/>
        </w:rPr>
      </w:pPr>
    </w:p>
    <w:p w:rsidR="005F7C72" w:rsidRPr="00FA3C9B" w:rsidRDefault="00E5521C" w:rsidP="00D31BC0">
      <w:pPr>
        <w:spacing w:after="0"/>
        <w:ind w:left="360"/>
        <w:rPr>
          <w:u w:val="single"/>
          <w:lang w:val="nl-BE"/>
        </w:rPr>
      </w:pPr>
      <w:r w:rsidRPr="00FA3C9B">
        <w:rPr>
          <w:u w:val="single"/>
          <w:lang w:val="nl-BE"/>
        </w:rPr>
        <w:t xml:space="preserve">3.3.1 Weging </w:t>
      </w:r>
      <w:r w:rsidR="00FA3C9B" w:rsidRPr="00FA3C9B">
        <w:rPr>
          <w:u w:val="single"/>
          <w:lang w:val="nl-BE"/>
        </w:rPr>
        <w:t>van de andere visuele werken in functie van het aandeel in de rechten</w:t>
      </w:r>
    </w:p>
    <w:p w:rsidR="003B4977" w:rsidRPr="00FA3C9B" w:rsidRDefault="003B4977" w:rsidP="005F7C72">
      <w:pPr>
        <w:spacing w:after="0"/>
        <w:rPr>
          <w:highlight w:val="yellow"/>
          <w:lang w:val="nl-BE"/>
        </w:rPr>
      </w:pPr>
    </w:p>
    <w:p w:rsidR="00E92704" w:rsidRPr="00D32276" w:rsidRDefault="00E92704" w:rsidP="00E92704">
      <w:pPr>
        <w:spacing w:after="0"/>
        <w:rPr>
          <w:lang w:val="nl-BE"/>
        </w:rPr>
      </w:pPr>
      <w:r w:rsidRPr="00D32276">
        <w:rPr>
          <w:lang w:val="nl-BE"/>
        </w:rPr>
        <w:t>Binnen elke auteurscategorie, wordt elk aangegeven werk dat in de verdeling werd opgenomen, gewogen volgens het aandeel in de auteursrechten van de auteur op het werk.</w:t>
      </w:r>
    </w:p>
    <w:p w:rsidR="00E92704" w:rsidRPr="00D33C35" w:rsidRDefault="00E92704">
      <w:pPr>
        <w:rPr>
          <w:highlight w:val="yellow"/>
          <w:lang w:val="nl-BE"/>
        </w:rPr>
      </w:pPr>
      <w:r w:rsidRPr="00D33C35">
        <w:rPr>
          <w:highlight w:val="yellow"/>
          <w:lang w:val="nl-BE"/>
        </w:rPr>
        <w:br w:type="page"/>
      </w:r>
    </w:p>
    <w:p w:rsidR="005F7C72" w:rsidRPr="00D33C35" w:rsidRDefault="005F7C72" w:rsidP="005F7C72">
      <w:pPr>
        <w:spacing w:after="0"/>
        <w:rPr>
          <w:highlight w:val="yellow"/>
          <w:lang w:val="nl-BE"/>
        </w:rPr>
      </w:pPr>
    </w:p>
    <w:p w:rsidR="005F7C72" w:rsidRPr="00192BC9" w:rsidRDefault="00E92704" w:rsidP="00D31BC0">
      <w:pPr>
        <w:pStyle w:val="Paragraphedeliste"/>
        <w:numPr>
          <w:ilvl w:val="2"/>
          <w:numId w:val="32"/>
        </w:numPr>
        <w:spacing w:after="0"/>
        <w:rPr>
          <w:u w:val="single"/>
        </w:rPr>
      </w:pPr>
      <w:bookmarkStart w:id="0" w:name="_Hlk6305741"/>
      <w:proofErr w:type="spellStart"/>
      <w:r w:rsidRPr="00192BC9">
        <w:rPr>
          <w:u w:val="single"/>
        </w:rPr>
        <w:t>Berekening</w:t>
      </w:r>
      <w:proofErr w:type="spellEnd"/>
      <w:r w:rsidRPr="00192BC9">
        <w:rPr>
          <w:u w:val="single"/>
        </w:rPr>
        <w:t xml:space="preserve"> van </w:t>
      </w:r>
      <w:proofErr w:type="gramStart"/>
      <w:r w:rsidRPr="00192BC9">
        <w:rPr>
          <w:u w:val="single"/>
        </w:rPr>
        <w:t xml:space="preserve">de </w:t>
      </w:r>
      <w:proofErr w:type="spellStart"/>
      <w:r w:rsidRPr="00192BC9">
        <w:rPr>
          <w:u w:val="single"/>
        </w:rPr>
        <w:t>eenheidswaarde</w:t>
      </w:r>
      <w:proofErr w:type="spellEnd"/>
      <w:proofErr w:type="gramEnd"/>
    </w:p>
    <w:p w:rsidR="005F7C72" w:rsidRPr="006B1A9E" w:rsidRDefault="005F7C72" w:rsidP="005F7C72">
      <w:pPr>
        <w:spacing w:after="0"/>
        <w:rPr>
          <w:highlight w:val="yellow"/>
        </w:rPr>
      </w:pPr>
    </w:p>
    <w:p w:rsidR="00E92704" w:rsidRPr="00162590" w:rsidRDefault="00E92704" w:rsidP="00E92704">
      <w:pPr>
        <w:spacing w:after="0"/>
        <w:rPr>
          <w:lang w:val="nl-BE"/>
        </w:rPr>
      </w:pPr>
      <w:r w:rsidRPr="00162590">
        <w:rPr>
          <w:lang w:val="nl-BE"/>
        </w:rPr>
        <w:t xml:space="preserve">De eenheidswaarde per gewogen </w:t>
      </w:r>
      <w:r>
        <w:rPr>
          <w:lang w:val="nl-BE"/>
        </w:rPr>
        <w:t>werk binnen elke categorie</w:t>
      </w:r>
      <w:r w:rsidRPr="00162590">
        <w:rPr>
          <w:lang w:val="nl-BE"/>
        </w:rPr>
        <w:t xml:space="preserve"> wordt volgens de volgende formule berekend: </w:t>
      </w:r>
    </w:p>
    <w:tbl>
      <w:tblPr>
        <w:tblStyle w:val="Grilledutableau"/>
        <w:tblW w:w="0" w:type="auto"/>
        <w:tblLook w:val="04A0"/>
      </w:tblPr>
      <w:tblGrid>
        <w:gridCol w:w="5920"/>
        <w:gridCol w:w="3292"/>
      </w:tblGrid>
      <w:tr w:rsidR="00E92704" w:rsidRPr="00D33C35" w:rsidTr="0031787D">
        <w:tc>
          <w:tcPr>
            <w:tcW w:w="5920" w:type="dxa"/>
            <w:tcBorders>
              <w:right w:val="single" w:sz="4" w:space="0" w:color="auto"/>
            </w:tcBorders>
          </w:tcPr>
          <w:p w:rsidR="00E92704" w:rsidRPr="00162590" w:rsidRDefault="00E92704" w:rsidP="0031787D">
            <w:pPr>
              <w:jc w:val="center"/>
              <w:rPr>
                <w:lang w:val="nl-BE"/>
              </w:rPr>
            </w:pPr>
            <w:r w:rsidRPr="00162590">
              <w:rPr>
                <w:lang w:val="nl-BE"/>
              </w:rPr>
              <w:t>Netto proportioneel te verdelen bedrag</w:t>
            </w:r>
          </w:p>
        </w:tc>
        <w:tc>
          <w:tcPr>
            <w:tcW w:w="3292" w:type="dxa"/>
            <w:vMerge w:val="restart"/>
            <w:tcBorders>
              <w:top w:val="single" w:sz="4" w:space="0" w:color="auto"/>
              <w:left w:val="single" w:sz="4" w:space="0" w:color="auto"/>
              <w:bottom w:val="single" w:sz="4" w:space="0" w:color="auto"/>
              <w:right w:val="single" w:sz="4" w:space="0" w:color="auto"/>
            </w:tcBorders>
            <w:vAlign w:val="center"/>
          </w:tcPr>
          <w:p w:rsidR="00E92704" w:rsidRPr="00E92704" w:rsidRDefault="00E92704" w:rsidP="0031787D">
            <w:pPr>
              <w:jc w:val="center"/>
              <w:rPr>
                <w:lang w:val="nl-BE"/>
              </w:rPr>
            </w:pPr>
            <w:r w:rsidRPr="00E92704">
              <w:rPr>
                <w:lang w:val="nl-BE"/>
              </w:rPr>
              <w:t>= eenheidswaarde van een werk binnen de auteurscategorie</w:t>
            </w:r>
          </w:p>
        </w:tc>
      </w:tr>
      <w:tr w:rsidR="00E92704" w:rsidRPr="00D33C35" w:rsidTr="0031787D">
        <w:tc>
          <w:tcPr>
            <w:tcW w:w="5920" w:type="dxa"/>
            <w:tcBorders>
              <w:right w:val="single" w:sz="4" w:space="0" w:color="auto"/>
            </w:tcBorders>
          </w:tcPr>
          <w:p w:rsidR="00E92704" w:rsidRPr="00E92704" w:rsidRDefault="00E92704" w:rsidP="0031787D">
            <w:pPr>
              <w:jc w:val="center"/>
              <w:rPr>
                <w:lang w:val="nl-BE"/>
              </w:rPr>
            </w:pPr>
            <w:r w:rsidRPr="00E92704">
              <w:rPr>
                <w:lang w:val="nl-BE"/>
              </w:rPr>
              <w:t>Totaal aantal gewogen werken van de auteurscategorie</w:t>
            </w:r>
          </w:p>
        </w:tc>
        <w:tc>
          <w:tcPr>
            <w:tcW w:w="3292" w:type="dxa"/>
            <w:vMerge/>
            <w:tcBorders>
              <w:left w:val="single" w:sz="4" w:space="0" w:color="auto"/>
              <w:bottom w:val="single" w:sz="4" w:space="0" w:color="auto"/>
              <w:right w:val="single" w:sz="4" w:space="0" w:color="auto"/>
            </w:tcBorders>
          </w:tcPr>
          <w:p w:rsidR="00E92704" w:rsidRPr="00E92704" w:rsidRDefault="00E92704" w:rsidP="0031787D">
            <w:pPr>
              <w:rPr>
                <w:lang w:val="nl-BE"/>
              </w:rPr>
            </w:pPr>
          </w:p>
        </w:tc>
      </w:tr>
    </w:tbl>
    <w:p w:rsidR="00E92704" w:rsidRPr="00E92704" w:rsidRDefault="00E92704" w:rsidP="00E92704">
      <w:pPr>
        <w:spacing w:after="0"/>
        <w:rPr>
          <w:highlight w:val="yellow"/>
          <w:lang w:val="nl-BE"/>
        </w:rPr>
      </w:pPr>
    </w:p>
    <w:bookmarkEnd w:id="0"/>
    <w:p w:rsidR="00B047A5" w:rsidRPr="00D33C35" w:rsidRDefault="00B047A5" w:rsidP="005F7C72">
      <w:pPr>
        <w:spacing w:after="0"/>
        <w:rPr>
          <w:highlight w:val="yellow"/>
          <w:lang w:val="nl-BE"/>
        </w:rPr>
      </w:pPr>
    </w:p>
    <w:p w:rsidR="005F7C72" w:rsidRPr="00192BC9" w:rsidRDefault="00192BC9" w:rsidP="00D31BC0">
      <w:pPr>
        <w:pStyle w:val="Paragraphedeliste"/>
        <w:numPr>
          <w:ilvl w:val="2"/>
          <w:numId w:val="32"/>
        </w:numPr>
        <w:spacing w:after="0"/>
        <w:rPr>
          <w:u w:val="single"/>
          <w:lang w:val="nl-BE"/>
        </w:rPr>
      </w:pPr>
      <w:r w:rsidRPr="00192BC9">
        <w:rPr>
          <w:u w:val="single"/>
          <w:lang w:val="nl-BE"/>
        </w:rPr>
        <w:t>Bepaling van de vergoeding die aan elke auteur van andere visuele werken</w:t>
      </w:r>
    </w:p>
    <w:p w:rsidR="00192BC9" w:rsidRPr="00162590" w:rsidRDefault="00192BC9" w:rsidP="00192BC9">
      <w:pPr>
        <w:spacing w:after="0"/>
        <w:rPr>
          <w:highlight w:val="yellow"/>
          <w:lang w:val="nl-BE"/>
        </w:rPr>
      </w:pPr>
    </w:p>
    <w:p w:rsidR="00192BC9" w:rsidRPr="003D4704" w:rsidRDefault="00192BC9" w:rsidP="00192BC9">
      <w:pPr>
        <w:spacing w:after="0"/>
        <w:rPr>
          <w:lang w:val="nl-BE"/>
        </w:rPr>
      </w:pPr>
      <w:r w:rsidRPr="003D4704">
        <w:rPr>
          <w:lang w:val="nl-BE"/>
        </w:rPr>
        <w:t xml:space="preserve">De vergoeding voor het kopiëren voor eigen gebruik die aan elke </w:t>
      </w:r>
      <w:r>
        <w:rPr>
          <w:lang w:val="nl-BE"/>
        </w:rPr>
        <w:t>rechthebbende</w:t>
      </w:r>
      <w:r w:rsidR="002C350D">
        <w:rPr>
          <w:lang w:val="nl-BE"/>
        </w:rPr>
        <w:t xml:space="preserve"> van andere visuele werken toekomt </w:t>
      </w:r>
      <w:r w:rsidRPr="003D4704">
        <w:rPr>
          <w:lang w:val="nl-BE"/>
        </w:rPr>
        <w:t xml:space="preserve">voor de publicatie </w:t>
      </w:r>
      <w:r w:rsidR="002C350D">
        <w:rPr>
          <w:lang w:val="nl-BE"/>
        </w:rPr>
        <w:t>en/</w:t>
      </w:r>
      <w:r w:rsidRPr="003D4704">
        <w:rPr>
          <w:lang w:val="nl-BE"/>
        </w:rPr>
        <w:t xml:space="preserve">of de mededeling op het internet van zijn werken tijdens het jaar waarop de berekening betrekking heeft, wordt berekend volgens volgende formule </w:t>
      </w:r>
    </w:p>
    <w:p w:rsidR="00192BC9" w:rsidRPr="005A37B1" w:rsidRDefault="00192BC9" w:rsidP="00192BC9">
      <w:pPr>
        <w:spacing w:after="0"/>
        <w:rPr>
          <w:highlight w:val="yellow"/>
          <w:lang w:val="nl-BE"/>
        </w:rPr>
      </w:pPr>
    </w:p>
    <w:tbl>
      <w:tblPr>
        <w:tblStyle w:val="Grilledutableau"/>
        <w:tblW w:w="0" w:type="auto"/>
        <w:tblLook w:val="04A0"/>
      </w:tblPr>
      <w:tblGrid>
        <w:gridCol w:w="9212"/>
      </w:tblGrid>
      <w:tr w:rsidR="00192BC9" w:rsidRPr="00D33C35" w:rsidTr="0031787D">
        <w:tc>
          <w:tcPr>
            <w:tcW w:w="9212" w:type="dxa"/>
            <w:shd w:val="clear" w:color="auto" w:fill="auto"/>
          </w:tcPr>
          <w:p w:rsidR="00192BC9" w:rsidRPr="005A37B1" w:rsidRDefault="00192BC9" w:rsidP="0031787D">
            <w:pPr>
              <w:rPr>
                <w:highlight w:val="yellow"/>
                <w:lang w:val="nl-BE"/>
              </w:rPr>
            </w:pPr>
            <w:r w:rsidRPr="005A37B1">
              <w:rPr>
                <w:lang w:val="nl-BE"/>
              </w:rPr>
              <w:t>Eenheidswaarde</w:t>
            </w:r>
            <w:r w:rsidR="00901677">
              <w:rPr>
                <w:lang w:val="nl-BE"/>
              </w:rPr>
              <w:t xml:space="preserve"> van de auteurscategorie</w:t>
            </w:r>
            <w:r w:rsidRPr="005A37B1">
              <w:rPr>
                <w:lang w:val="nl-BE"/>
              </w:rPr>
              <w:t xml:space="preserve"> x aantal gewogen </w:t>
            </w:r>
            <w:r w:rsidR="00765FDC">
              <w:rPr>
                <w:lang w:val="nl-BE"/>
              </w:rPr>
              <w:t xml:space="preserve">werken </w:t>
            </w:r>
            <w:r w:rsidRPr="005A37B1">
              <w:rPr>
                <w:lang w:val="nl-BE"/>
              </w:rPr>
              <w:t>van de auteur</w:t>
            </w:r>
            <w:r w:rsidR="00901677">
              <w:rPr>
                <w:lang w:val="nl-BE"/>
              </w:rPr>
              <w:t xml:space="preserve"> in de desbetreffende auteurscategorie</w:t>
            </w:r>
          </w:p>
        </w:tc>
      </w:tr>
    </w:tbl>
    <w:p w:rsidR="00612114" w:rsidRPr="00765FDC" w:rsidRDefault="00612114" w:rsidP="005F7C72">
      <w:pPr>
        <w:spacing w:after="0"/>
        <w:rPr>
          <w:highlight w:val="yellow"/>
          <w:lang w:val="nl-BE"/>
        </w:rPr>
      </w:pPr>
    </w:p>
    <w:p w:rsidR="00901677" w:rsidRPr="00765FDC" w:rsidRDefault="00901677" w:rsidP="005F7C72">
      <w:pPr>
        <w:spacing w:after="0"/>
        <w:rPr>
          <w:lang w:val="nl-BE"/>
        </w:rPr>
      </w:pPr>
    </w:p>
    <w:p w:rsidR="00B4622B" w:rsidRPr="00B4622B" w:rsidRDefault="00B4622B" w:rsidP="00B4622B">
      <w:pPr>
        <w:pStyle w:val="Paragraphedeliste"/>
        <w:numPr>
          <w:ilvl w:val="1"/>
          <w:numId w:val="32"/>
        </w:numPr>
        <w:spacing w:after="0"/>
        <w:rPr>
          <w:lang w:val="nl-BE"/>
        </w:rPr>
      </w:pPr>
      <w:r w:rsidRPr="00B4622B">
        <w:rPr>
          <w:b/>
          <w:u w:val="single"/>
          <w:lang w:val="nl-BE"/>
        </w:rPr>
        <w:t xml:space="preserve">Plafond voor het bedrag dat een rechthebbende kan ontvangen voor het geheel van zijn werken </w:t>
      </w:r>
    </w:p>
    <w:p w:rsidR="00B4622B" w:rsidRPr="00B4622B" w:rsidRDefault="00B4622B" w:rsidP="00B4622B">
      <w:pPr>
        <w:pStyle w:val="Paragraphedeliste"/>
        <w:spacing w:after="0"/>
        <w:ind w:left="577"/>
        <w:rPr>
          <w:lang w:val="nl-BE"/>
        </w:rPr>
      </w:pPr>
    </w:p>
    <w:p w:rsidR="00B4622B" w:rsidRPr="005A37B1" w:rsidRDefault="00B4622B" w:rsidP="00B4622B">
      <w:pPr>
        <w:pStyle w:val="Sansinterligne"/>
        <w:rPr>
          <w:lang w:val="nl-BE"/>
        </w:rPr>
      </w:pPr>
      <w:r w:rsidRPr="00B4622B">
        <w:rPr>
          <w:lang w:val="nl-BE"/>
        </w:rPr>
        <w:t>Het maximumbedrag dat een enkele rechthebbende kan ontvangen voor het kopiëren voor eigen</w:t>
      </w:r>
      <w:r>
        <w:rPr>
          <w:lang w:val="nl-BE"/>
        </w:rPr>
        <w:t xml:space="preserve"> gebruik </w:t>
      </w:r>
      <w:r w:rsidRPr="005A37B1">
        <w:rPr>
          <w:lang w:val="nl-BE"/>
        </w:rPr>
        <w:t xml:space="preserve">voor het geheel van zijn </w:t>
      </w:r>
      <w:r>
        <w:rPr>
          <w:lang w:val="nl-BE"/>
        </w:rPr>
        <w:t>werken in een auteurscategorie</w:t>
      </w:r>
      <w:r w:rsidRPr="005A37B1">
        <w:rPr>
          <w:lang w:val="nl-BE"/>
        </w:rPr>
        <w:t xml:space="preserve"> bedraagt 1</w:t>
      </w:r>
      <w:r>
        <w:rPr>
          <w:lang w:val="nl-BE"/>
        </w:rPr>
        <w:t>0</w:t>
      </w:r>
      <w:r w:rsidRPr="005A37B1">
        <w:rPr>
          <w:lang w:val="nl-BE"/>
        </w:rPr>
        <w:t>% van het netto te verdelen bedrag</w:t>
      </w:r>
      <w:r>
        <w:rPr>
          <w:lang w:val="nl-BE"/>
        </w:rPr>
        <w:t xml:space="preserve"> voor de betrokken categorie</w:t>
      </w:r>
      <w:r w:rsidRPr="005A37B1">
        <w:rPr>
          <w:lang w:val="nl-BE"/>
        </w:rPr>
        <w:t xml:space="preserve">. </w:t>
      </w:r>
    </w:p>
    <w:p w:rsidR="00B4622B" w:rsidRPr="005A37B1" w:rsidRDefault="00B4622B" w:rsidP="00B4622B">
      <w:pPr>
        <w:pStyle w:val="Sansinterligne"/>
        <w:rPr>
          <w:lang w:val="nl-BE"/>
        </w:rPr>
      </w:pPr>
    </w:p>
    <w:p w:rsidR="00B4622B" w:rsidRDefault="00B4622B" w:rsidP="00B4622B">
      <w:pPr>
        <w:pStyle w:val="Sansinterligne"/>
        <w:rPr>
          <w:lang w:val="nl-BE"/>
        </w:rPr>
      </w:pPr>
      <w:r w:rsidRPr="005A37B1">
        <w:rPr>
          <w:lang w:val="nl-BE"/>
        </w:rPr>
        <w:t xml:space="preserve">Dit plafond per rechthebbende is nodig omdat de vergoeding voor </w:t>
      </w:r>
      <w:r>
        <w:rPr>
          <w:lang w:val="nl-BE"/>
        </w:rPr>
        <w:t>het kopiëren voor eigen gebruik</w:t>
      </w:r>
      <w:r w:rsidRPr="005A37B1">
        <w:rPr>
          <w:lang w:val="nl-BE"/>
        </w:rPr>
        <w:t xml:space="preserve"> overeen dient te stemmen met </w:t>
      </w:r>
      <w:r>
        <w:rPr>
          <w:lang w:val="nl-BE"/>
        </w:rPr>
        <w:t>de werken die zich werkelijk op internet bevinden.</w:t>
      </w:r>
    </w:p>
    <w:p w:rsidR="005F7C72" w:rsidRPr="00D33C35" w:rsidRDefault="005F7C72" w:rsidP="005F7C72">
      <w:pPr>
        <w:spacing w:after="0"/>
        <w:rPr>
          <w:highlight w:val="yellow"/>
          <w:lang w:val="nl-BE"/>
        </w:rPr>
      </w:pPr>
    </w:p>
    <w:p w:rsidR="002F4F76" w:rsidRPr="00D33C35" w:rsidRDefault="002F4F76" w:rsidP="00A87109">
      <w:pPr>
        <w:spacing w:after="0"/>
        <w:rPr>
          <w:highlight w:val="yellow"/>
          <w:lang w:val="nl-BE"/>
        </w:rPr>
      </w:pPr>
    </w:p>
    <w:tbl>
      <w:tblPr>
        <w:tblStyle w:val="Grilledutableau"/>
        <w:tblW w:w="0" w:type="auto"/>
        <w:tblLook w:val="04A0"/>
      </w:tblPr>
      <w:tblGrid>
        <w:gridCol w:w="9212"/>
      </w:tblGrid>
      <w:tr w:rsidR="002F4F76" w:rsidRPr="00D33C35" w:rsidTr="002F4F76">
        <w:tc>
          <w:tcPr>
            <w:tcW w:w="9212" w:type="dxa"/>
          </w:tcPr>
          <w:p w:rsidR="002F4F76" w:rsidRPr="00C03F9C" w:rsidRDefault="006F361A" w:rsidP="00D31BC0">
            <w:pPr>
              <w:pStyle w:val="Paragraphedeliste"/>
              <w:numPr>
                <w:ilvl w:val="0"/>
                <w:numId w:val="32"/>
              </w:numPr>
              <w:rPr>
                <w:b/>
                <w:lang w:val="nl-BE"/>
              </w:rPr>
            </w:pPr>
            <w:r w:rsidRPr="00C03F9C">
              <w:rPr>
                <w:b/>
                <w:sz w:val="28"/>
                <w:lang w:val="nl-BE"/>
              </w:rPr>
              <w:t>Verdeling van de vergoedingen voor het kopiëren voor eigen gebruik geïnd in de categorie ‘</w:t>
            </w:r>
            <w:r w:rsidR="008A7427" w:rsidRPr="00C03F9C">
              <w:rPr>
                <w:b/>
                <w:sz w:val="28"/>
                <w:lang w:val="nl-BE"/>
              </w:rPr>
              <w:t>teksten</w:t>
            </w:r>
            <w:r w:rsidRPr="00C03F9C">
              <w:rPr>
                <w:b/>
                <w:sz w:val="28"/>
                <w:lang w:val="nl-BE"/>
              </w:rPr>
              <w:t>’</w:t>
            </w:r>
          </w:p>
        </w:tc>
      </w:tr>
    </w:tbl>
    <w:p w:rsidR="002F4F76" w:rsidRPr="006F361A" w:rsidRDefault="002F4F76" w:rsidP="00A87109">
      <w:pPr>
        <w:spacing w:after="0"/>
        <w:rPr>
          <w:highlight w:val="yellow"/>
          <w:lang w:val="nl-BE"/>
        </w:rPr>
      </w:pPr>
    </w:p>
    <w:p w:rsidR="002F4F76" w:rsidRPr="006F361A" w:rsidRDefault="002F4F76" w:rsidP="00A87109">
      <w:pPr>
        <w:spacing w:after="0"/>
        <w:rPr>
          <w:highlight w:val="yellow"/>
          <w:lang w:val="nl-BE"/>
        </w:rPr>
      </w:pPr>
    </w:p>
    <w:p w:rsidR="00646625" w:rsidRPr="000F64B0" w:rsidRDefault="00646625" w:rsidP="00D31BC0">
      <w:pPr>
        <w:pStyle w:val="Paragraphedeliste"/>
        <w:numPr>
          <w:ilvl w:val="1"/>
          <w:numId w:val="33"/>
        </w:numPr>
        <w:spacing w:after="0"/>
        <w:rPr>
          <w:b/>
          <w:u w:val="single"/>
        </w:rPr>
      </w:pPr>
      <w:proofErr w:type="spellStart"/>
      <w:r w:rsidRPr="000F64B0">
        <w:rPr>
          <w:b/>
          <w:u w:val="single"/>
        </w:rPr>
        <w:t>D</w:t>
      </w:r>
      <w:r w:rsidR="008A7427" w:rsidRPr="000F64B0">
        <w:rPr>
          <w:b/>
          <w:u w:val="single"/>
        </w:rPr>
        <w:t>efinitie</w:t>
      </w:r>
      <w:proofErr w:type="spellEnd"/>
    </w:p>
    <w:p w:rsidR="00646625" w:rsidRPr="000F64B0" w:rsidRDefault="00646625" w:rsidP="00646625">
      <w:pPr>
        <w:spacing w:after="0"/>
      </w:pPr>
    </w:p>
    <w:p w:rsidR="00646625" w:rsidRPr="000F64B0" w:rsidRDefault="00646625" w:rsidP="00646625">
      <w:pPr>
        <w:spacing w:after="0"/>
        <w:rPr>
          <w:lang w:val="nl-BE"/>
        </w:rPr>
      </w:pPr>
      <w:r w:rsidRPr="000F64B0">
        <w:rPr>
          <w:lang w:val="nl-BE"/>
        </w:rPr>
        <w:t xml:space="preserve">SOFAM </w:t>
      </w:r>
      <w:r w:rsidR="008A7427" w:rsidRPr="000F64B0">
        <w:rPr>
          <w:lang w:val="nl-BE"/>
        </w:rPr>
        <w:t xml:space="preserve">vergoedt elke tekst die </w:t>
      </w:r>
      <w:r w:rsidR="000F64B0" w:rsidRPr="000F64B0">
        <w:rPr>
          <w:lang w:val="nl-BE"/>
        </w:rPr>
        <w:t>niet gescheiden kan worden gebruikt van een werk uit de grafische of plastische kunsten.</w:t>
      </w:r>
      <w:r w:rsidRPr="000F64B0">
        <w:rPr>
          <w:lang w:val="nl-BE"/>
        </w:rPr>
        <w:t xml:space="preserve"> </w:t>
      </w:r>
    </w:p>
    <w:p w:rsidR="00612114" w:rsidRDefault="00612114" w:rsidP="00646625">
      <w:pPr>
        <w:spacing w:after="0"/>
        <w:rPr>
          <w:highlight w:val="yellow"/>
          <w:lang w:val="nl-BE"/>
        </w:rPr>
      </w:pPr>
    </w:p>
    <w:p w:rsidR="00C03F9C" w:rsidRPr="000F64B0" w:rsidRDefault="00C03F9C" w:rsidP="00646625">
      <w:pPr>
        <w:spacing w:after="0"/>
        <w:rPr>
          <w:highlight w:val="yellow"/>
          <w:lang w:val="nl-BE"/>
        </w:rPr>
      </w:pPr>
    </w:p>
    <w:p w:rsidR="00737736" w:rsidRPr="00C03F9C" w:rsidRDefault="00C03F9C" w:rsidP="00D31BC0">
      <w:pPr>
        <w:pStyle w:val="Paragraphedeliste"/>
        <w:numPr>
          <w:ilvl w:val="1"/>
          <w:numId w:val="33"/>
        </w:numPr>
        <w:spacing w:after="0"/>
        <w:rPr>
          <w:b/>
          <w:u w:val="single"/>
        </w:rPr>
      </w:pPr>
      <w:proofErr w:type="spellStart"/>
      <w:r w:rsidRPr="00C03F9C">
        <w:rPr>
          <w:b/>
          <w:u w:val="single"/>
        </w:rPr>
        <w:t>Netto</w:t>
      </w:r>
      <w:proofErr w:type="spellEnd"/>
      <w:r w:rsidRPr="00C03F9C">
        <w:rPr>
          <w:b/>
          <w:u w:val="single"/>
        </w:rPr>
        <w:t xml:space="preserve"> te </w:t>
      </w:r>
      <w:proofErr w:type="spellStart"/>
      <w:r w:rsidRPr="00C03F9C">
        <w:rPr>
          <w:b/>
          <w:u w:val="single"/>
        </w:rPr>
        <w:t>verdelen</w:t>
      </w:r>
      <w:proofErr w:type="spellEnd"/>
      <w:r w:rsidRPr="00C03F9C">
        <w:rPr>
          <w:b/>
          <w:u w:val="single"/>
        </w:rPr>
        <w:t xml:space="preserve"> </w:t>
      </w:r>
      <w:proofErr w:type="spellStart"/>
      <w:r w:rsidRPr="00C03F9C">
        <w:rPr>
          <w:b/>
          <w:u w:val="single"/>
        </w:rPr>
        <w:t>bedrag</w:t>
      </w:r>
      <w:proofErr w:type="spellEnd"/>
    </w:p>
    <w:p w:rsidR="00737736" w:rsidRPr="007240C3" w:rsidRDefault="00737736" w:rsidP="00737736">
      <w:pPr>
        <w:spacing w:after="0"/>
        <w:rPr>
          <w:highlight w:val="yellow"/>
        </w:rPr>
      </w:pPr>
    </w:p>
    <w:p w:rsidR="00C03F9C" w:rsidRDefault="00C03F9C" w:rsidP="00C03F9C">
      <w:pPr>
        <w:pStyle w:val="Sansinterligne"/>
        <w:rPr>
          <w:lang w:val="nl-BE"/>
        </w:rPr>
      </w:pPr>
      <w:r w:rsidRPr="006E1A4D">
        <w:rPr>
          <w:lang w:val="nl-BE"/>
        </w:rPr>
        <w:t xml:space="preserve">Van het van </w:t>
      </w:r>
      <w:proofErr w:type="spellStart"/>
      <w:r>
        <w:rPr>
          <w:lang w:val="nl-BE"/>
        </w:rPr>
        <w:t>Auvibel</w:t>
      </w:r>
      <w:proofErr w:type="spellEnd"/>
      <w:r w:rsidRPr="006E1A4D">
        <w:rPr>
          <w:lang w:val="nl-BE"/>
        </w:rPr>
        <w:t xml:space="preserve"> ontvangen bedrag per verbruiksjaar in de categorie “</w:t>
      </w:r>
      <w:r>
        <w:rPr>
          <w:lang w:val="nl-BE"/>
        </w:rPr>
        <w:t>teksten</w:t>
      </w:r>
      <w:r w:rsidRPr="006E1A4D">
        <w:rPr>
          <w:lang w:val="nl-BE"/>
        </w:rPr>
        <w:t xml:space="preserve">”, worden de werkingskosten van SOFAM afgetrokken, evenals het gedeelte bestemd voor de </w:t>
      </w:r>
      <w:r>
        <w:rPr>
          <w:lang w:val="nl-BE"/>
        </w:rPr>
        <w:t>voorbehouden</w:t>
      </w:r>
      <w:r w:rsidRPr="006E1A4D">
        <w:rPr>
          <w:lang w:val="nl-BE"/>
        </w:rPr>
        <w:t xml:space="preserve"> sommen, de sommen bestemd voor sociale, culturele of educatieve doeleinden en de som v</w:t>
      </w:r>
      <w:r>
        <w:rPr>
          <w:lang w:val="nl-BE"/>
        </w:rPr>
        <w:t>oor</w:t>
      </w:r>
      <w:r w:rsidRPr="006E1A4D">
        <w:rPr>
          <w:lang w:val="nl-BE"/>
        </w:rPr>
        <w:t xml:space="preserve"> de forfaitaire vergoedingen in de categorie “</w:t>
      </w:r>
      <w:r>
        <w:rPr>
          <w:lang w:val="nl-BE"/>
        </w:rPr>
        <w:t>teksten”.</w:t>
      </w:r>
    </w:p>
    <w:p w:rsidR="00D21C01" w:rsidRPr="006E1A4D" w:rsidRDefault="00D21C01" w:rsidP="00D21C01">
      <w:pPr>
        <w:pStyle w:val="Sansinterligne"/>
        <w:rPr>
          <w:lang w:val="nl-BE"/>
        </w:rPr>
      </w:pPr>
      <w:r w:rsidRPr="006E1A4D">
        <w:rPr>
          <w:lang w:val="nl-BE"/>
        </w:rPr>
        <w:lastRenderedPageBreak/>
        <w:t>Het verschil vormt het netto proportioneel te verdelen bedrag.</w:t>
      </w:r>
    </w:p>
    <w:p w:rsidR="00D21C01" w:rsidRPr="006E1A4D" w:rsidRDefault="00D21C01" w:rsidP="00C03F9C">
      <w:pPr>
        <w:pStyle w:val="Sansinterligne"/>
        <w:rPr>
          <w:lang w:val="nl-BE"/>
        </w:rPr>
      </w:pPr>
    </w:p>
    <w:p w:rsidR="00612114" w:rsidRPr="00D33C35" w:rsidRDefault="00612114" w:rsidP="00A33967">
      <w:pPr>
        <w:spacing w:after="0"/>
        <w:rPr>
          <w:highlight w:val="yellow"/>
          <w:lang w:val="nl-BE"/>
        </w:rPr>
      </w:pPr>
    </w:p>
    <w:p w:rsidR="00A33967" w:rsidRPr="00D32276" w:rsidRDefault="00D32276" w:rsidP="00D31BC0">
      <w:pPr>
        <w:pStyle w:val="Paragraphedeliste"/>
        <w:numPr>
          <w:ilvl w:val="1"/>
          <w:numId w:val="33"/>
        </w:numPr>
        <w:spacing w:after="0"/>
        <w:rPr>
          <w:b/>
          <w:u w:val="single"/>
          <w:lang w:val="nl-BE"/>
        </w:rPr>
      </w:pPr>
      <w:r w:rsidRPr="00D32276">
        <w:rPr>
          <w:b/>
          <w:u w:val="single"/>
          <w:lang w:val="nl-BE"/>
        </w:rPr>
        <w:t>Berekening van de vergoeding</w:t>
      </w:r>
    </w:p>
    <w:p w:rsidR="00A33967" w:rsidRPr="00D32276" w:rsidRDefault="00A33967" w:rsidP="00A33967">
      <w:pPr>
        <w:spacing w:after="0"/>
        <w:rPr>
          <w:highlight w:val="yellow"/>
          <w:u w:val="single"/>
          <w:lang w:val="nl-BE"/>
        </w:rPr>
      </w:pPr>
    </w:p>
    <w:p w:rsidR="00A33967" w:rsidRPr="00CF3D89" w:rsidRDefault="00D32276" w:rsidP="00A33967">
      <w:pPr>
        <w:pStyle w:val="Paragraphedeliste"/>
        <w:numPr>
          <w:ilvl w:val="2"/>
          <w:numId w:val="33"/>
        </w:numPr>
        <w:spacing w:after="0"/>
        <w:rPr>
          <w:lang w:val="nl-BE"/>
        </w:rPr>
      </w:pPr>
      <w:r w:rsidRPr="00CF3D89">
        <w:rPr>
          <w:u w:val="single"/>
          <w:lang w:val="nl-BE"/>
        </w:rPr>
        <w:t xml:space="preserve">Weging van de tekst in functie van het aandeel in de rechten </w:t>
      </w:r>
    </w:p>
    <w:p w:rsidR="00D32276" w:rsidRPr="00D32276" w:rsidRDefault="00D32276" w:rsidP="00D32276">
      <w:pPr>
        <w:pStyle w:val="Paragraphedeliste"/>
        <w:spacing w:after="0"/>
        <w:ind w:left="1080"/>
        <w:rPr>
          <w:highlight w:val="yellow"/>
          <w:lang w:val="nl-BE"/>
        </w:rPr>
      </w:pPr>
    </w:p>
    <w:p w:rsidR="00D32276" w:rsidRPr="00D32276" w:rsidRDefault="00D32276" w:rsidP="00D32276">
      <w:pPr>
        <w:rPr>
          <w:lang w:val="nl-BE"/>
        </w:rPr>
      </w:pPr>
      <w:r w:rsidRPr="00D32276">
        <w:rPr>
          <w:lang w:val="nl-BE"/>
        </w:rPr>
        <w:t>Elke aangegeven te</w:t>
      </w:r>
      <w:r>
        <w:rPr>
          <w:lang w:val="nl-BE"/>
        </w:rPr>
        <w:t>kst</w:t>
      </w:r>
      <w:r w:rsidRPr="00D32276">
        <w:rPr>
          <w:lang w:val="nl-BE"/>
        </w:rPr>
        <w:t xml:space="preserve"> die in de verdeling werd opgenomen, wordt gewogen volgens het aandeel in de auteursrechten van de auteur op de </w:t>
      </w:r>
      <w:r>
        <w:rPr>
          <w:lang w:val="nl-BE"/>
        </w:rPr>
        <w:t>tekst</w:t>
      </w:r>
      <w:r w:rsidRPr="00D32276">
        <w:rPr>
          <w:lang w:val="nl-BE"/>
        </w:rPr>
        <w:t>.</w:t>
      </w:r>
    </w:p>
    <w:p w:rsidR="00A33967" w:rsidRPr="00D33C35" w:rsidRDefault="00A33967" w:rsidP="00A33967">
      <w:pPr>
        <w:spacing w:after="0"/>
        <w:rPr>
          <w:highlight w:val="yellow"/>
          <w:lang w:val="nl-BE"/>
        </w:rPr>
      </w:pPr>
    </w:p>
    <w:p w:rsidR="009C55FA" w:rsidRPr="00D33C35" w:rsidRDefault="009C55FA" w:rsidP="00A33967">
      <w:pPr>
        <w:spacing w:after="0"/>
        <w:rPr>
          <w:highlight w:val="yellow"/>
          <w:lang w:val="nl-BE"/>
        </w:rPr>
      </w:pPr>
    </w:p>
    <w:p w:rsidR="00D32276" w:rsidRPr="00192BC9" w:rsidRDefault="00D32276" w:rsidP="00D32276">
      <w:pPr>
        <w:pStyle w:val="Paragraphedeliste"/>
        <w:numPr>
          <w:ilvl w:val="2"/>
          <w:numId w:val="32"/>
        </w:numPr>
        <w:spacing w:after="0"/>
        <w:rPr>
          <w:u w:val="single"/>
        </w:rPr>
      </w:pPr>
      <w:proofErr w:type="spellStart"/>
      <w:r w:rsidRPr="00192BC9">
        <w:rPr>
          <w:u w:val="single"/>
        </w:rPr>
        <w:t>Berekening</w:t>
      </w:r>
      <w:proofErr w:type="spellEnd"/>
      <w:r w:rsidRPr="00192BC9">
        <w:rPr>
          <w:u w:val="single"/>
        </w:rPr>
        <w:t xml:space="preserve"> van </w:t>
      </w:r>
      <w:proofErr w:type="gramStart"/>
      <w:r w:rsidRPr="00192BC9">
        <w:rPr>
          <w:u w:val="single"/>
        </w:rPr>
        <w:t xml:space="preserve">de </w:t>
      </w:r>
      <w:proofErr w:type="spellStart"/>
      <w:r w:rsidRPr="00192BC9">
        <w:rPr>
          <w:u w:val="single"/>
        </w:rPr>
        <w:t>eenheidswaarde</w:t>
      </w:r>
      <w:proofErr w:type="spellEnd"/>
      <w:proofErr w:type="gramEnd"/>
    </w:p>
    <w:p w:rsidR="00D32276" w:rsidRPr="006B1A9E" w:rsidRDefault="00D32276" w:rsidP="00D32276">
      <w:pPr>
        <w:spacing w:after="0"/>
        <w:rPr>
          <w:highlight w:val="yellow"/>
        </w:rPr>
      </w:pPr>
    </w:p>
    <w:p w:rsidR="00D32276" w:rsidRDefault="00D32276" w:rsidP="00D32276">
      <w:pPr>
        <w:spacing w:after="0"/>
        <w:rPr>
          <w:lang w:val="nl-BE"/>
        </w:rPr>
      </w:pPr>
      <w:r w:rsidRPr="00162590">
        <w:rPr>
          <w:lang w:val="nl-BE"/>
        </w:rPr>
        <w:t xml:space="preserve">De eenheidswaarde per gewogen </w:t>
      </w:r>
      <w:r>
        <w:rPr>
          <w:lang w:val="nl-BE"/>
        </w:rPr>
        <w:t>tekst</w:t>
      </w:r>
      <w:r w:rsidRPr="00162590">
        <w:rPr>
          <w:lang w:val="nl-BE"/>
        </w:rPr>
        <w:t xml:space="preserve"> wordt volgens de volgende formule berekend: </w:t>
      </w:r>
    </w:p>
    <w:p w:rsidR="00D32276" w:rsidRPr="00162590" w:rsidRDefault="00D32276" w:rsidP="00D32276">
      <w:pPr>
        <w:spacing w:after="0"/>
        <w:rPr>
          <w:lang w:val="nl-BE"/>
        </w:rPr>
      </w:pPr>
    </w:p>
    <w:tbl>
      <w:tblPr>
        <w:tblStyle w:val="Grilledutableau"/>
        <w:tblW w:w="0" w:type="auto"/>
        <w:tblLook w:val="04A0"/>
      </w:tblPr>
      <w:tblGrid>
        <w:gridCol w:w="5920"/>
        <w:gridCol w:w="3292"/>
      </w:tblGrid>
      <w:tr w:rsidR="00D32276" w:rsidRPr="00E92704" w:rsidTr="0031787D">
        <w:tc>
          <w:tcPr>
            <w:tcW w:w="5920" w:type="dxa"/>
            <w:tcBorders>
              <w:right w:val="single" w:sz="4" w:space="0" w:color="auto"/>
            </w:tcBorders>
          </w:tcPr>
          <w:p w:rsidR="00D32276" w:rsidRPr="00162590" w:rsidRDefault="00D32276" w:rsidP="0031787D">
            <w:pPr>
              <w:jc w:val="center"/>
              <w:rPr>
                <w:lang w:val="nl-BE"/>
              </w:rPr>
            </w:pPr>
            <w:r w:rsidRPr="00162590">
              <w:rPr>
                <w:lang w:val="nl-BE"/>
              </w:rPr>
              <w:t>Netto proportioneel te verdelen bedrag</w:t>
            </w:r>
            <w:r>
              <w:rPr>
                <w:lang w:val="nl-BE"/>
              </w:rPr>
              <w:t xml:space="preserve"> voor de categorie ‘teksten’</w:t>
            </w:r>
          </w:p>
        </w:tc>
        <w:tc>
          <w:tcPr>
            <w:tcW w:w="3292" w:type="dxa"/>
            <w:vMerge w:val="restart"/>
            <w:tcBorders>
              <w:top w:val="single" w:sz="4" w:space="0" w:color="auto"/>
              <w:left w:val="single" w:sz="4" w:space="0" w:color="auto"/>
              <w:bottom w:val="single" w:sz="4" w:space="0" w:color="auto"/>
              <w:right w:val="single" w:sz="4" w:space="0" w:color="auto"/>
            </w:tcBorders>
            <w:vAlign w:val="center"/>
          </w:tcPr>
          <w:p w:rsidR="00D32276" w:rsidRPr="00E92704" w:rsidRDefault="00D32276" w:rsidP="0031787D">
            <w:pPr>
              <w:jc w:val="center"/>
              <w:rPr>
                <w:lang w:val="nl-BE"/>
              </w:rPr>
            </w:pPr>
            <w:r w:rsidRPr="00E92704">
              <w:rPr>
                <w:lang w:val="nl-BE"/>
              </w:rPr>
              <w:t xml:space="preserve">= eenheidswaarde </w:t>
            </w:r>
          </w:p>
        </w:tc>
      </w:tr>
      <w:tr w:rsidR="00D32276" w:rsidRPr="00E92704" w:rsidTr="0031787D">
        <w:tc>
          <w:tcPr>
            <w:tcW w:w="5920" w:type="dxa"/>
            <w:tcBorders>
              <w:right w:val="single" w:sz="4" w:space="0" w:color="auto"/>
            </w:tcBorders>
          </w:tcPr>
          <w:p w:rsidR="00D32276" w:rsidRPr="00E92704" w:rsidRDefault="00D32276" w:rsidP="0031787D">
            <w:pPr>
              <w:jc w:val="center"/>
              <w:rPr>
                <w:lang w:val="nl-BE"/>
              </w:rPr>
            </w:pPr>
            <w:r w:rsidRPr="00E92704">
              <w:rPr>
                <w:lang w:val="nl-BE"/>
              </w:rPr>
              <w:t xml:space="preserve">Totaal aantal gewogen </w:t>
            </w:r>
            <w:r>
              <w:rPr>
                <w:lang w:val="nl-BE"/>
              </w:rPr>
              <w:t>teksten</w:t>
            </w:r>
          </w:p>
        </w:tc>
        <w:tc>
          <w:tcPr>
            <w:tcW w:w="3292" w:type="dxa"/>
            <w:vMerge/>
            <w:tcBorders>
              <w:left w:val="single" w:sz="4" w:space="0" w:color="auto"/>
              <w:bottom w:val="single" w:sz="4" w:space="0" w:color="auto"/>
              <w:right w:val="single" w:sz="4" w:space="0" w:color="auto"/>
            </w:tcBorders>
          </w:tcPr>
          <w:p w:rsidR="00D32276" w:rsidRPr="00E92704" w:rsidRDefault="00D32276" w:rsidP="0031787D">
            <w:pPr>
              <w:rPr>
                <w:lang w:val="nl-BE"/>
              </w:rPr>
            </w:pPr>
          </w:p>
        </w:tc>
      </w:tr>
    </w:tbl>
    <w:p w:rsidR="00A33967" w:rsidRDefault="00A33967" w:rsidP="00A33967">
      <w:pPr>
        <w:spacing w:after="0"/>
        <w:rPr>
          <w:highlight w:val="yellow"/>
        </w:rPr>
      </w:pPr>
    </w:p>
    <w:p w:rsidR="00D32276" w:rsidRPr="007240C3" w:rsidRDefault="00D32276" w:rsidP="00A33967">
      <w:pPr>
        <w:spacing w:after="0"/>
        <w:rPr>
          <w:highlight w:val="yellow"/>
        </w:rPr>
      </w:pPr>
    </w:p>
    <w:p w:rsidR="00A33967" w:rsidRPr="007D0F87" w:rsidRDefault="007D0F87" w:rsidP="00D31BC0">
      <w:pPr>
        <w:pStyle w:val="Paragraphedeliste"/>
        <w:numPr>
          <w:ilvl w:val="2"/>
          <w:numId w:val="33"/>
        </w:numPr>
        <w:spacing w:after="0"/>
        <w:rPr>
          <w:u w:val="single"/>
          <w:lang w:val="nl-BE"/>
        </w:rPr>
      </w:pPr>
      <w:r w:rsidRPr="007D0F87">
        <w:rPr>
          <w:u w:val="single"/>
          <w:lang w:val="nl-BE"/>
        </w:rPr>
        <w:t>Bepaling van de vergoeding die aan elke auteur van teksten</w:t>
      </w:r>
    </w:p>
    <w:p w:rsidR="00A33967" w:rsidRPr="007D0F87" w:rsidRDefault="00A33967" w:rsidP="00A33967">
      <w:pPr>
        <w:spacing w:after="0"/>
        <w:rPr>
          <w:highlight w:val="yellow"/>
          <w:lang w:val="nl-BE"/>
        </w:rPr>
      </w:pPr>
    </w:p>
    <w:p w:rsidR="006D4080" w:rsidRPr="003D4704" w:rsidRDefault="006D4080" w:rsidP="006D4080">
      <w:pPr>
        <w:spacing w:after="0"/>
        <w:rPr>
          <w:lang w:val="nl-BE"/>
        </w:rPr>
      </w:pPr>
      <w:r w:rsidRPr="003D4704">
        <w:rPr>
          <w:lang w:val="nl-BE"/>
        </w:rPr>
        <w:t xml:space="preserve">De vergoeding voor het kopiëren voor eigen gebruik die aan elke </w:t>
      </w:r>
      <w:r>
        <w:rPr>
          <w:lang w:val="nl-BE"/>
        </w:rPr>
        <w:t>rechthebbende</w:t>
      </w:r>
      <w:r w:rsidRPr="003D4704">
        <w:rPr>
          <w:lang w:val="nl-BE"/>
        </w:rPr>
        <w:t xml:space="preserve"> toekomt voor de publicatie</w:t>
      </w:r>
      <w:r>
        <w:rPr>
          <w:lang w:val="nl-BE"/>
        </w:rPr>
        <w:t xml:space="preserve"> en/</w:t>
      </w:r>
      <w:r w:rsidRPr="003D4704">
        <w:rPr>
          <w:lang w:val="nl-BE"/>
        </w:rPr>
        <w:t xml:space="preserve"> of de mededeling op het internet van zijn </w:t>
      </w:r>
      <w:r w:rsidR="00765FDC">
        <w:rPr>
          <w:lang w:val="nl-BE"/>
        </w:rPr>
        <w:t>teksten</w:t>
      </w:r>
      <w:r w:rsidRPr="003D4704">
        <w:rPr>
          <w:lang w:val="nl-BE"/>
        </w:rPr>
        <w:t xml:space="preserve"> tijdens het jaar waarop de berekening betrekking heeft, wordt berekend volgens volgende formule </w:t>
      </w:r>
    </w:p>
    <w:p w:rsidR="006D4080" w:rsidRPr="005A37B1" w:rsidRDefault="006D4080" w:rsidP="006D4080">
      <w:pPr>
        <w:spacing w:after="0"/>
        <w:rPr>
          <w:highlight w:val="yellow"/>
          <w:lang w:val="nl-BE"/>
        </w:rPr>
      </w:pPr>
    </w:p>
    <w:tbl>
      <w:tblPr>
        <w:tblStyle w:val="Grilledutableau"/>
        <w:tblW w:w="0" w:type="auto"/>
        <w:tblLook w:val="04A0"/>
      </w:tblPr>
      <w:tblGrid>
        <w:gridCol w:w="9212"/>
      </w:tblGrid>
      <w:tr w:rsidR="006D4080" w:rsidRPr="00D33C35" w:rsidTr="0031787D">
        <w:tc>
          <w:tcPr>
            <w:tcW w:w="9212" w:type="dxa"/>
            <w:shd w:val="clear" w:color="auto" w:fill="auto"/>
          </w:tcPr>
          <w:p w:rsidR="006D4080" w:rsidRPr="005A37B1" w:rsidRDefault="006D4080" w:rsidP="0031787D">
            <w:pPr>
              <w:rPr>
                <w:highlight w:val="yellow"/>
                <w:lang w:val="nl-BE"/>
              </w:rPr>
            </w:pPr>
            <w:r w:rsidRPr="005A37B1">
              <w:rPr>
                <w:lang w:val="nl-BE"/>
              </w:rPr>
              <w:t xml:space="preserve">Eenheidswaarde x aantal gewogen </w:t>
            </w:r>
            <w:r w:rsidR="00765FDC">
              <w:rPr>
                <w:lang w:val="nl-BE"/>
              </w:rPr>
              <w:t xml:space="preserve">teksten </w:t>
            </w:r>
            <w:r w:rsidRPr="005A37B1">
              <w:rPr>
                <w:lang w:val="nl-BE"/>
              </w:rPr>
              <w:t>van de auteur</w:t>
            </w:r>
          </w:p>
        </w:tc>
      </w:tr>
    </w:tbl>
    <w:p w:rsidR="00A33967" w:rsidRPr="00765FDC" w:rsidRDefault="00A33967" w:rsidP="00A33967">
      <w:pPr>
        <w:spacing w:after="0"/>
        <w:rPr>
          <w:highlight w:val="yellow"/>
          <w:lang w:val="nl-BE"/>
        </w:rPr>
      </w:pPr>
    </w:p>
    <w:p w:rsidR="00A33967" w:rsidRPr="00D33C35" w:rsidRDefault="00A33967" w:rsidP="00A33967">
      <w:pPr>
        <w:spacing w:after="0"/>
        <w:rPr>
          <w:highlight w:val="yellow"/>
          <w:lang w:val="nl-BE"/>
        </w:rPr>
      </w:pPr>
    </w:p>
    <w:p w:rsidR="006846B8" w:rsidRPr="00B4622B" w:rsidRDefault="006846B8" w:rsidP="006846B8">
      <w:pPr>
        <w:pStyle w:val="Paragraphedeliste"/>
        <w:numPr>
          <w:ilvl w:val="1"/>
          <w:numId w:val="32"/>
        </w:numPr>
        <w:spacing w:after="0"/>
        <w:rPr>
          <w:lang w:val="nl-BE"/>
        </w:rPr>
      </w:pPr>
      <w:r w:rsidRPr="00B4622B">
        <w:rPr>
          <w:b/>
          <w:u w:val="single"/>
          <w:lang w:val="nl-BE"/>
        </w:rPr>
        <w:t xml:space="preserve">Plafond voor het bedrag dat een rechthebbende kan ontvangen voor het geheel van zijn </w:t>
      </w:r>
      <w:r>
        <w:rPr>
          <w:b/>
          <w:u w:val="single"/>
          <w:lang w:val="nl-BE"/>
        </w:rPr>
        <w:t>teksten</w:t>
      </w:r>
    </w:p>
    <w:p w:rsidR="006846B8" w:rsidRPr="00B4622B" w:rsidRDefault="006846B8" w:rsidP="006846B8">
      <w:pPr>
        <w:pStyle w:val="Paragraphedeliste"/>
        <w:spacing w:after="0"/>
        <w:ind w:left="577"/>
        <w:rPr>
          <w:lang w:val="nl-BE"/>
        </w:rPr>
      </w:pPr>
    </w:p>
    <w:p w:rsidR="006846B8" w:rsidRPr="005A37B1" w:rsidRDefault="006846B8" w:rsidP="006846B8">
      <w:pPr>
        <w:pStyle w:val="Sansinterligne"/>
        <w:rPr>
          <w:lang w:val="nl-BE"/>
        </w:rPr>
      </w:pPr>
      <w:r w:rsidRPr="00B4622B">
        <w:rPr>
          <w:lang w:val="nl-BE"/>
        </w:rPr>
        <w:t>Het maximumbedrag dat een enkele rechthebbende kan ontvangen voor het kopiëren voor eigen</w:t>
      </w:r>
      <w:r>
        <w:rPr>
          <w:lang w:val="nl-BE"/>
        </w:rPr>
        <w:t xml:space="preserve"> gebruik </w:t>
      </w:r>
      <w:r w:rsidRPr="005A37B1">
        <w:rPr>
          <w:lang w:val="nl-BE"/>
        </w:rPr>
        <w:t xml:space="preserve">voor het geheel van zijn </w:t>
      </w:r>
      <w:r w:rsidR="00295E56">
        <w:rPr>
          <w:lang w:val="nl-BE"/>
        </w:rPr>
        <w:t>teksten</w:t>
      </w:r>
      <w:r w:rsidRPr="005A37B1">
        <w:rPr>
          <w:lang w:val="nl-BE"/>
        </w:rPr>
        <w:t xml:space="preserve"> bedraagt 1</w:t>
      </w:r>
      <w:r>
        <w:rPr>
          <w:lang w:val="nl-BE"/>
        </w:rPr>
        <w:t>0</w:t>
      </w:r>
      <w:r w:rsidRPr="005A37B1">
        <w:rPr>
          <w:lang w:val="nl-BE"/>
        </w:rPr>
        <w:t>% van het netto te verdelen bedrag</w:t>
      </w:r>
      <w:r>
        <w:rPr>
          <w:lang w:val="nl-BE"/>
        </w:rPr>
        <w:t xml:space="preserve"> voor de </w:t>
      </w:r>
      <w:r w:rsidR="00295E56">
        <w:rPr>
          <w:lang w:val="nl-BE"/>
        </w:rPr>
        <w:t>teksten</w:t>
      </w:r>
      <w:r w:rsidRPr="005A37B1">
        <w:rPr>
          <w:lang w:val="nl-BE"/>
        </w:rPr>
        <w:t xml:space="preserve">. </w:t>
      </w:r>
    </w:p>
    <w:p w:rsidR="006846B8" w:rsidRPr="005A37B1" w:rsidRDefault="006846B8" w:rsidP="006846B8">
      <w:pPr>
        <w:pStyle w:val="Sansinterligne"/>
        <w:rPr>
          <w:lang w:val="nl-BE"/>
        </w:rPr>
      </w:pPr>
    </w:p>
    <w:p w:rsidR="006846B8" w:rsidRPr="006846B8" w:rsidRDefault="006846B8" w:rsidP="006846B8">
      <w:pPr>
        <w:spacing w:after="0"/>
        <w:rPr>
          <w:b/>
          <w:highlight w:val="yellow"/>
          <w:u w:val="single"/>
          <w:lang w:val="nl-BE"/>
        </w:rPr>
      </w:pPr>
      <w:r w:rsidRPr="006846B8">
        <w:rPr>
          <w:lang w:val="nl-BE"/>
        </w:rPr>
        <w:t>Dit plafond per rechthebbende is nodig omdat de vergoeding voor het kopiëren voor eigen gebruik overeen dient te stemmen met de werken die zich werkelijk op internet bevinden</w:t>
      </w:r>
    </w:p>
    <w:p w:rsidR="00A33967" w:rsidRPr="00D33C35" w:rsidRDefault="00A33967" w:rsidP="00A33967">
      <w:pPr>
        <w:spacing w:after="0"/>
        <w:rPr>
          <w:highlight w:val="yellow"/>
          <w:lang w:val="nl-BE"/>
        </w:rPr>
      </w:pPr>
    </w:p>
    <w:p w:rsidR="00A33967" w:rsidRPr="00D33C35" w:rsidRDefault="00A33967" w:rsidP="00A33967">
      <w:pPr>
        <w:spacing w:after="0"/>
        <w:rPr>
          <w:highlight w:val="yellow"/>
          <w:lang w:val="nl-BE"/>
        </w:rPr>
      </w:pPr>
    </w:p>
    <w:p w:rsidR="00950479" w:rsidRPr="00D33C35" w:rsidRDefault="00950479" w:rsidP="000603B9">
      <w:pPr>
        <w:spacing w:after="0"/>
        <w:rPr>
          <w:color w:val="FF0000"/>
          <w:highlight w:val="yellow"/>
          <w:lang w:val="nl-BE"/>
        </w:rPr>
      </w:pPr>
    </w:p>
    <w:p w:rsidR="00612114" w:rsidRPr="00D33C35" w:rsidRDefault="00612114" w:rsidP="000603B9">
      <w:pPr>
        <w:spacing w:after="0"/>
        <w:rPr>
          <w:color w:val="FF0000"/>
          <w:highlight w:val="yellow"/>
          <w:lang w:val="nl-BE"/>
        </w:rPr>
      </w:pPr>
    </w:p>
    <w:p w:rsidR="006846B8" w:rsidRPr="00D33C35" w:rsidRDefault="006846B8">
      <w:pPr>
        <w:rPr>
          <w:color w:val="FF0000"/>
          <w:highlight w:val="yellow"/>
          <w:lang w:val="nl-BE"/>
        </w:rPr>
      </w:pPr>
      <w:r w:rsidRPr="00D33C35">
        <w:rPr>
          <w:color w:val="FF0000"/>
          <w:highlight w:val="yellow"/>
          <w:lang w:val="nl-BE"/>
        </w:rPr>
        <w:br w:type="page"/>
      </w:r>
    </w:p>
    <w:p w:rsidR="00CB6A0F" w:rsidRPr="00D33C35" w:rsidRDefault="00CB6A0F" w:rsidP="000603B9">
      <w:pPr>
        <w:spacing w:after="0"/>
        <w:rPr>
          <w:color w:val="FF0000"/>
          <w:highlight w:val="yellow"/>
          <w:lang w:val="nl-BE"/>
        </w:rPr>
      </w:pPr>
    </w:p>
    <w:tbl>
      <w:tblPr>
        <w:tblStyle w:val="Grilledutableau"/>
        <w:tblW w:w="0" w:type="auto"/>
        <w:tblLook w:val="04A0"/>
      </w:tblPr>
      <w:tblGrid>
        <w:gridCol w:w="9212"/>
      </w:tblGrid>
      <w:tr w:rsidR="00CB6A0F" w:rsidRPr="00D33C35" w:rsidTr="00CB6A0F">
        <w:tc>
          <w:tcPr>
            <w:tcW w:w="9212" w:type="dxa"/>
          </w:tcPr>
          <w:p w:rsidR="00CB6A0F" w:rsidRPr="00295E56" w:rsidRDefault="00295E56" w:rsidP="00CB6A0F">
            <w:pPr>
              <w:jc w:val="center"/>
              <w:rPr>
                <w:lang w:val="nl-BE"/>
              </w:rPr>
            </w:pPr>
            <w:r w:rsidRPr="00295E56">
              <w:rPr>
                <w:sz w:val="36"/>
                <w:lang w:val="nl-BE"/>
              </w:rPr>
              <w:t xml:space="preserve">Derde </w:t>
            </w:r>
            <w:r w:rsidR="00CE7E63" w:rsidRPr="00295E56">
              <w:rPr>
                <w:sz w:val="36"/>
                <w:lang w:val="nl-BE"/>
              </w:rPr>
              <w:t>deel:</w:t>
            </w:r>
            <w:r w:rsidRPr="00295E56">
              <w:rPr>
                <w:sz w:val="36"/>
                <w:lang w:val="nl-BE"/>
              </w:rPr>
              <w:t xml:space="preserve"> in het buitenland geïnde bedragen</w:t>
            </w:r>
          </w:p>
        </w:tc>
      </w:tr>
    </w:tbl>
    <w:p w:rsidR="00CB6A0F" w:rsidRPr="00295E56" w:rsidRDefault="00CB6A0F" w:rsidP="000603B9">
      <w:pPr>
        <w:spacing w:after="0"/>
        <w:rPr>
          <w:color w:val="FF0000"/>
          <w:highlight w:val="yellow"/>
          <w:lang w:val="nl-BE"/>
        </w:rPr>
      </w:pPr>
    </w:p>
    <w:p w:rsidR="00CE7E63" w:rsidRDefault="00CE7E63" w:rsidP="00CE7E63">
      <w:pPr>
        <w:rPr>
          <w:rFonts w:ascii="Calibri" w:hAnsi="Calibri" w:cs="Arial"/>
          <w:lang w:val="nl-BE"/>
        </w:rPr>
      </w:pPr>
      <w:r w:rsidRPr="00CE7E63">
        <w:rPr>
          <w:rFonts w:ascii="Calibri" w:hAnsi="Calibri" w:cs="Arial"/>
          <w:lang w:val="nl-BE"/>
        </w:rPr>
        <w:t xml:space="preserve">De vergoedingen voor </w:t>
      </w:r>
      <w:r>
        <w:rPr>
          <w:rFonts w:ascii="Calibri" w:hAnsi="Calibri" w:cs="Arial"/>
          <w:lang w:val="nl-BE"/>
        </w:rPr>
        <w:t>het kopiëren voor eigen gebruik</w:t>
      </w:r>
      <w:r w:rsidR="006415FF">
        <w:rPr>
          <w:rFonts w:ascii="Calibri" w:hAnsi="Calibri" w:cs="Arial"/>
          <w:lang w:val="nl-BE"/>
        </w:rPr>
        <w:t xml:space="preserve"> geïnd in het </w:t>
      </w:r>
      <w:r w:rsidRPr="00CE7E63">
        <w:rPr>
          <w:rFonts w:ascii="Calibri" w:hAnsi="Calibri" w:cs="Arial"/>
          <w:lang w:val="nl-BE"/>
        </w:rPr>
        <w:t xml:space="preserve">buitenland </w:t>
      </w:r>
      <w:r w:rsidR="006415FF">
        <w:rPr>
          <w:rFonts w:ascii="Calibri" w:hAnsi="Calibri" w:cs="Arial"/>
          <w:lang w:val="nl-BE"/>
        </w:rPr>
        <w:t>en betaald aan SOFAM door buitenlandse beheersvennoots</w:t>
      </w:r>
      <w:bookmarkStart w:id="1" w:name="_GoBack"/>
      <w:bookmarkEnd w:id="1"/>
      <w:r w:rsidR="006415FF">
        <w:rPr>
          <w:rFonts w:ascii="Calibri" w:hAnsi="Calibri" w:cs="Arial"/>
          <w:lang w:val="nl-BE"/>
        </w:rPr>
        <w:t xml:space="preserve">chappen (zustermaatschappijen) op grond van een vertegenwoordigingscontract, worden ofwel verdeeld onder de auteurs op basis van de documentatie die de zustermaatschappij opgeeft, ofwel worden ze per consumptiejaar toegevoegd aan de van </w:t>
      </w:r>
      <w:proofErr w:type="spellStart"/>
      <w:r w:rsidR="006415FF">
        <w:rPr>
          <w:rFonts w:ascii="Calibri" w:hAnsi="Calibri" w:cs="Arial"/>
          <w:lang w:val="nl-BE"/>
        </w:rPr>
        <w:t>Auvibel</w:t>
      </w:r>
      <w:proofErr w:type="spellEnd"/>
      <w:r w:rsidR="006415FF">
        <w:rPr>
          <w:rFonts w:ascii="Calibri" w:hAnsi="Calibri" w:cs="Arial"/>
          <w:lang w:val="nl-BE"/>
        </w:rPr>
        <w:t xml:space="preserve"> ontvangen sommen voor het kopiëren voor eigen gebruik op Belgisch grondgebied, die volgens huidig verdeelbarema worden uitgekeerd.</w:t>
      </w:r>
    </w:p>
    <w:sectPr w:rsidR="00CE7E63" w:rsidSect="00B60FF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D6F" w:rsidRDefault="00A64D6F" w:rsidP="00912C7E">
      <w:pPr>
        <w:spacing w:after="0" w:line="240" w:lineRule="auto"/>
      </w:pPr>
      <w:r>
        <w:separator/>
      </w:r>
    </w:p>
  </w:endnote>
  <w:endnote w:type="continuationSeparator" w:id="0">
    <w:p w:rsidR="00A64D6F" w:rsidRDefault="00A64D6F" w:rsidP="00912C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64702"/>
      <w:docPartObj>
        <w:docPartGallery w:val="Page Numbers (Bottom of Page)"/>
        <w:docPartUnique/>
      </w:docPartObj>
    </w:sdtPr>
    <w:sdtContent>
      <w:p w:rsidR="00A90EE1" w:rsidRDefault="00DE5BCB">
        <w:pPr>
          <w:pStyle w:val="Pieddepage"/>
          <w:jc w:val="right"/>
        </w:pPr>
        <w:r>
          <w:rPr>
            <w:noProof/>
          </w:rPr>
          <w:fldChar w:fldCharType="begin"/>
        </w:r>
        <w:r w:rsidR="00294932">
          <w:rPr>
            <w:noProof/>
          </w:rPr>
          <w:instrText xml:space="preserve"> PAGE   \* MERGEFORMAT </w:instrText>
        </w:r>
        <w:r>
          <w:rPr>
            <w:noProof/>
          </w:rPr>
          <w:fldChar w:fldCharType="separate"/>
        </w:r>
        <w:r w:rsidR="00942E5D">
          <w:rPr>
            <w:noProof/>
          </w:rPr>
          <w:t>10</w:t>
        </w:r>
        <w:r>
          <w:rPr>
            <w:noProof/>
          </w:rPr>
          <w:fldChar w:fldCharType="end"/>
        </w:r>
      </w:p>
    </w:sdtContent>
  </w:sdt>
  <w:p w:rsidR="00F36D24" w:rsidRDefault="0032358F">
    <w:pPr>
      <w:pStyle w:val="Pieddepage"/>
    </w:pPr>
    <w:r>
      <w:t>CALP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D6F" w:rsidRDefault="00A64D6F" w:rsidP="00912C7E">
      <w:pPr>
        <w:spacing w:after="0" w:line="240" w:lineRule="auto"/>
      </w:pPr>
      <w:r>
        <w:separator/>
      </w:r>
    </w:p>
  </w:footnote>
  <w:footnote w:type="continuationSeparator" w:id="0">
    <w:p w:rsidR="00A64D6F" w:rsidRDefault="00A64D6F" w:rsidP="00912C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58F" w:rsidRDefault="0032358F">
    <w:pPr>
      <w:pStyle w:val="En-tte"/>
    </w:pPr>
    <w:proofErr w:type="spellStart"/>
    <w:r>
      <w:t>Septemb</w:t>
    </w:r>
    <w:r w:rsidR="001D6127">
      <w:t>er</w:t>
    </w:r>
    <w:proofErr w:type="spellEnd"/>
    <w:r>
      <w:t xml:space="preserve">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101"/>
    <w:multiLevelType w:val="multilevel"/>
    <w:tmpl w:val="9C6EC5BE"/>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DD11E1"/>
    <w:multiLevelType w:val="hybridMultilevel"/>
    <w:tmpl w:val="2A36B184"/>
    <w:lvl w:ilvl="0" w:tplc="080C0017">
      <w:start w:val="1"/>
      <w:numFmt w:val="lowerLetter"/>
      <w:lvlText w:val="%1)"/>
      <w:lvlJc w:val="left"/>
      <w:pPr>
        <w:ind w:left="1428"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2">
    <w:nsid w:val="1AC24394"/>
    <w:multiLevelType w:val="multilevel"/>
    <w:tmpl w:val="9A16AA5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CBE6928"/>
    <w:multiLevelType w:val="hybridMultilevel"/>
    <w:tmpl w:val="A14A0A68"/>
    <w:lvl w:ilvl="0" w:tplc="080C000F">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4">
    <w:nsid w:val="1D174362"/>
    <w:multiLevelType w:val="multilevel"/>
    <w:tmpl w:val="A82891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F3E3BC0"/>
    <w:multiLevelType w:val="multilevel"/>
    <w:tmpl w:val="7CA65C78"/>
    <w:lvl w:ilvl="0">
      <w:start w:val="1"/>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F636247"/>
    <w:multiLevelType w:val="multilevel"/>
    <w:tmpl w:val="301A9AE2"/>
    <w:lvl w:ilvl="0">
      <w:start w:val="4"/>
      <w:numFmt w:val="decimal"/>
      <w:lvlText w:val="%1."/>
      <w:lvlJc w:val="left"/>
      <w:pPr>
        <w:ind w:left="495" w:hanging="495"/>
      </w:pPr>
      <w:rPr>
        <w:rFonts w:hint="default"/>
      </w:rPr>
    </w:lvl>
    <w:lvl w:ilvl="1">
      <w:start w:val="3"/>
      <w:numFmt w:val="decimal"/>
      <w:lvlText w:val="%1.%2."/>
      <w:lvlJc w:val="left"/>
      <w:pPr>
        <w:ind w:left="675" w:hanging="49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2338448A"/>
    <w:multiLevelType w:val="hybridMultilevel"/>
    <w:tmpl w:val="7FAA3B42"/>
    <w:lvl w:ilvl="0" w:tplc="06400E6C">
      <w:start w:val="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385628D"/>
    <w:multiLevelType w:val="multilevel"/>
    <w:tmpl w:val="1096C7BC"/>
    <w:lvl w:ilvl="0">
      <w:start w:val="3"/>
      <w:numFmt w:val="decimal"/>
      <w:lvlText w:val="%1."/>
      <w:lvlJc w:val="left"/>
      <w:pPr>
        <w:ind w:left="504" w:hanging="504"/>
      </w:pPr>
      <w:rPr>
        <w:rFonts w:cstheme="minorBidi" w:hint="default"/>
      </w:rPr>
    </w:lvl>
    <w:lvl w:ilvl="1">
      <w:start w:val="1"/>
      <w:numFmt w:val="decimal"/>
      <w:lvlText w:val="%1.%2."/>
      <w:lvlJc w:val="left"/>
      <w:pPr>
        <w:ind w:left="504" w:hanging="504"/>
      </w:pPr>
      <w:rPr>
        <w:rFonts w:cstheme="minorBidi" w:hint="default"/>
      </w:rPr>
    </w:lvl>
    <w:lvl w:ilvl="2">
      <w:start w:val="2"/>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9">
    <w:nsid w:val="29E205E0"/>
    <w:multiLevelType w:val="hybridMultilevel"/>
    <w:tmpl w:val="EE3C02CE"/>
    <w:lvl w:ilvl="0" w:tplc="DF28A4AE">
      <w:start w:val="1"/>
      <w:numFmt w:val="decimal"/>
      <w:lvlText w:val="%1."/>
      <w:lvlJc w:val="left"/>
      <w:pPr>
        <w:ind w:left="720" w:hanging="360"/>
      </w:pPr>
      <w:rPr>
        <w:rFonts w:hint="default"/>
        <w:sz w:val="28"/>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2B9E7AC2"/>
    <w:multiLevelType w:val="multilevel"/>
    <w:tmpl w:val="4BA42BF8"/>
    <w:lvl w:ilvl="0">
      <w:start w:val="1"/>
      <w:numFmt w:val="decimal"/>
      <w:lvlText w:val="%1."/>
      <w:lvlJc w:val="left"/>
      <w:pPr>
        <w:ind w:left="504" w:hanging="504"/>
      </w:pPr>
      <w:rPr>
        <w:rFonts w:hint="default"/>
        <w:sz w:val="28"/>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25766B8"/>
    <w:multiLevelType w:val="hybridMultilevel"/>
    <w:tmpl w:val="185CD260"/>
    <w:lvl w:ilvl="0" w:tplc="67964C38">
      <w:start w:val="2"/>
      <w:numFmt w:val="decimal"/>
      <w:lvlText w:val="%1."/>
      <w:lvlJc w:val="left"/>
      <w:pPr>
        <w:ind w:left="720" w:hanging="360"/>
      </w:pPr>
      <w:rPr>
        <w:rFonts w:hint="default"/>
        <w:sz w:val="28"/>
        <w:szCs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334F2033"/>
    <w:multiLevelType w:val="multilevel"/>
    <w:tmpl w:val="71F4FE3E"/>
    <w:lvl w:ilvl="0">
      <w:start w:val="1"/>
      <w:numFmt w:val="decimal"/>
      <w:lvlText w:val="%1."/>
      <w:lvlJc w:val="left"/>
      <w:pPr>
        <w:ind w:left="720" w:hanging="360"/>
      </w:pPr>
      <w:rPr>
        <w:rFonts w:hint="default"/>
        <w:sz w:val="28"/>
      </w:rPr>
    </w:lvl>
    <w:lvl w:ilvl="1">
      <w:start w:val="3"/>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CDF7D11"/>
    <w:multiLevelType w:val="multilevel"/>
    <w:tmpl w:val="9C26DE88"/>
    <w:lvl w:ilvl="0">
      <w:start w:val="1"/>
      <w:numFmt w:val="decimal"/>
      <w:lvlText w:val="%1."/>
      <w:lvlJc w:val="left"/>
      <w:pPr>
        <w:ind w:left="504" w:hanging="504"/>
      </w:pPr>
      <w:rPr>
        <w:rFonts w:cstheme="minorBidi" w:hint="default"/>
      </w:rPr>
    </w:lvl>
    <w:lvl w:ilvl="1">
      <w:start w:val="3"/>
      <w:numFmt w:val="decimal"/>
      <w:lvlText w:val="%1.%2."/>
      <w:lvlJc w:val="left"/>
      <w:pPr>
        <w:ind w:left="504" w:hanging="504"/>
      </w:pPr>
      <w:rPr>
        <w:rFonts w:cstheme="minorBidi" w:hint="default"/>
      </w:rPr>
    </w:lvl>
    <w:lvl w:ilvl="2">
      <w:start w:val="2"/>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4">
    <w:nsid w:val="415B0645"/>
    <w:multiLevelType w:val="multilevel"/>
    <w:tmpl w:val="301A9AE2"/>
    <w:lvl w:ilvl="0">
      <w:start w:val="3"/>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4BD26FC1"/>
    <w:multiLevelType w:val="hybridMultilevel"/>
    <w:tmpl w:val="BD8A09CC"/>
    <w:lvl w:ilvl="0" w:tplc="0E8A3AD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3D07C4"/>
    <w:multiLevelType w:val="hybridMultilevel"/>
    <w:tmpl w:val="85D4ADEC"/>
    <w:lvl w:ilvl="0" w:tplc="AB986666">
      <w:start w:val="1"/>
      <w:numFmt w:val="upperLetter"/>
      <w:lvlText w:val="%1."/>
      <w:lvlJc w:val="left"/>
      <w:pPr>
        <w:ind w:left="720" w:hanging="360"/>
      </w:pPr>
      <w:rPr>
        <w:rFonts w:hint="default"/>
        <w:sz w:val="3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55350A66"/>
    <w:multiLevelType w:val="hybridMultilevel"/>
    <w:tmpl w:val="85D4ADEC"/>
    <w:lvl w:ilvl="0" w:tplc="AB986666">
      <w:start w:val="1"/>
      <w:numFmt w:val="upperLetter"/>
      <w:lvlText w:val="%1."/>
      <w:lvlJc w:val="left"/>
      <w:pPr>
        <w:ind w:left="720" w:hanging="360"/>
      </w:pPr>
      <w:rPr>
        <w:rFonts w:hint="default"/>
        <w:sz w:val="3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588E0539"/>
    <w:multiLevelType w:val="hybridMultilevel"/>
    <w:tmpl w:val="C3365F8A"/>
    <w:lvl w:ilvl="0" w:tplc="9D8465B8">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5F964FE9"/>
    <w:multiLevelType w:val="multilevel"/>
    <w:tmpl w:val="DFA69FA4"/>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60AC5EE3"/>
    <w:multiLevelType w:val="multilevel"/>
    <w:tmpl w:val="02BC62B0"/>
    <w:lvl w:ilvl="0">
      <w:start w:val="1"/>
      <w:numFmt w:val="decimal"/>
      <w:lvlText w:val="%1"/>
      <w:lvlJc w:val="left"/>
      <w:pPr>
        <w:ind w:left="444" w:hanging="444"/>
      </w:pPr>
      <w:rPr>
        <w:rFonts w:cstheme="minorBidi" w:hint="default"/>
      </w:rPr>
    </w:lvl>
    <w:lvl w:ilvl="1">
      <w:start w:val="3"/>
      <w:numFmt w:val="decimal"/>
      <w:lvlText w:val="%1.%2"/>
      <w:lvlJc w:val="left"/>
      <w:pPr>
        <w:ind w:left="984" w:hanging="444"/>
      </w:pPr>
      <w:rPr>
        <w:rFonts w:cstheme="minorBidi" w:hint="default"/>
      </w:rPr>
    </w:lvl>
    <w:lvl w:ilvl="2">
      <w:start w:val="2"/>
      <w:numFmt w:val="decimal"/>
      <w:lvlText w:val="%1.%2.%3"/>
      <w:lvlJc w:val="left"/>
      <w:pPr>
        <w:ind w:left="1800" w:hanging="720"/>
      </w:pPr>
      <w:rPr>
        <w:rFonts w:cstheme="minorBidi" w:hint="default"/>
      </w:rPr>
    </w:lvl>
    <w:lvl w:ilvl="3">
      <w:start w:val="1"/>
      <w:numFmt w:val="decimal"/>
      <w:lvlText w:val="%1.%2.%3.%4"/>
      <w:lvlJc w:val="left"/>
      <w:pPr>
        <w:ind w:left="2340" w:hanging="720"/>
      </w:pPr>
      <w:rPr>
        <w:rFonts w:cstheme="minorBidi" w:hint="default"/>
      </w:rPr>
    </w:lvl>
    <w:lvl w:ilvl="4">
      <w:start w:val="1"/>
      <w:numFmt w:val="decimal"/>
      <w:lvlText w:val="%1.%2.%3.%4.%5"/>
      <w:lvlJc w:val="left"/>
      <w:pPr>
        <w:ind w:left="3240" w:hanging="1080"/>
      </w:pPr>
      <w:rPr>
        <w:rFonts w:cstheme="minorBidi" w:hint="default"/>
      </w:rPr>
    </w:lvl>
    <w:lvl w:ilvl="5">
      <w:start w:val="1"/>
      <w:numFmt w:val="decimal"/>
      <w:lvlText w:val="%1.%2.%3.%4.%5.%6"/>
      <w:lvlJc w:val="left"/>
      <w:pPr>
        <w:ind w:left="3780" w:hanging="1080"/>
      </w:pPr>
      <w:rPr>
        <w:rFonts w:cstheme="minorBidi" w:hint="default"/>
      </w:rPr>
    </w:lvl>
    <w:lvl w:ilvl="6">
      <w:start w:val="1"/>
      <w:numFmt w:val="decimal"/>
      <w:lvlText w:val="%1.%2.%3.%4.%5.%6.%7"/>
      <w:lvlJc w:val="left"/>
      <w:pPr>
        <w:ind w:left="4680" w:hanging="1440"/>
      </w:pPr>
      <w:rPr>
        <w:rFonts w:cstheme="minorBidi" w:hint="default"/>
      </w:rPr>
    </w:lvl>
    <w:lvl w:ilvl="7">
      <w:start w:val="1"/>
      <w:numFmt w:val="decimal"/>
      <w:lvlText w:val="%1.%2.%3.%4.%5.%6.%7.%8"/>
      <w:lvlJc w:val="left"/>
      <w:pPr>
        <w:ind w:left="5220" w:hanging="1440"/>
      </w:pPr>
      <w:rPr>
        <w:rFonts w:cstheme="minorBidi" w:hint="default"/>
      </w:rPr>
    </w:lvl>
    <w:lvl w:ilvl="8">
      <w:start w:val="1"/>
      <w:numFmt w:val="decimal"/>
      <w:lvlText w:val="%1.%2.%3.%4.%5.%6.%7.%8.%9"/>
      <w:lvlJc w:val="left"/>
      <w:pPr>
        <w:ind w:left="5760" w:hanging="1440"/>
      </w:pPr>
      <w:rPr>
        <w:rFonts w:cstheme="minorBidi" w:hint="default"/>
      </w:rPr>
    </w:lvl>
  </w:abstractNum>
  <w:abstractNum w:abstractNumId="21">
    <w:nsid w:val="60D93F62"/>
    <w:multiLevelType w:val="multilevel"/>
    <w:tmpl w:val="F4B0A270"/>
    <w:lvl w:ilvl="0">
      <w:start w:val="3"/>
      <w:numFmt w:val="decimal"/>
      <w:lvlText w:val="%1"/>
      <w:lvlJc w:val="left"/>
      <w:pPr>
        <w:ind w:left="435" w:hanging="435"/>
      </w:pPr>
      <w:rPr>
        <w:rFonts w:hint="default"/>
      </w:rPr>
    </w:lvl>
    <w:lvl w:ilvl="1">
      <w:start w:val="3"/>
      <w:numFmt w:val="decimal"/>
      <w:lvlText w:val="%1.%2"/>
      <w:lvlJc w:val="left"/>
      <w:pPr>
        <w:ind w:left="577" w:hanging="43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2">
    <w:nsid w:val="610600E2"/>
    <w:multiLevelType w:val="multilevel"/>
    <w:tmpl w:val="CD6AFAB2"/>
    <w:lvl w:ilvl="0">
      <w:start w:val="2"/>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1246D38"/>
    <w:multiLevelType w:val="hybridMultilevel"/>
    <w:tmpl w:val="E3385E02"/>
    <w:lvl w:ilvl="0" w:tplc="E22C3BAE">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nsid w:val="629F494E"/>
    <w:multiLevelType w:val="multilevel"/>
    <w:tmpl w:val="AF2CCEF4"/>
    <w:lvl w:ilvl="0">
      <w:start w:val="1"/>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7CF3F7B"/>
    <w:multiLevelType w:val="multilevel"/>
    <w:tmpl w:val="381CD93C"/>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6CFA73D8"/>
    <w:multiLevelType w:val="multilevel"/>
    <w:tmpl w:val="CC86BE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DB80574"/>
    <w:multiLevelType w:val="multilevel"/>
    <w:tmpl w:val="7CA65C78"/>
    <w:lvl w:ilvl="0">
      <w:start w:val="1"/>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4634628"/>
    <w:multiLevelType w:val="hybridMultilevel"/>
    <w:tmpl w:val="565A3CC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75197EDB"/>
    <w:multiLevelType w:val="multilevel"/>
    <w:tmpl w:val="CE400E9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8860143"/>
    <w:multiLevelType w:val="hybridMultilevel"/>
    <w:tmpl w:val="EDCE8A6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79B84A20"/>
    <w:multiLevelType w:val="multilevel"/>
    <w:tmpl w:val="EC4601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A2118C5"/>
    <w:multiLevelType w:val="multilevel"/>
    <w:tmpl w:val="F4B0A270"/>
    <w:lvl w:ilvl="0">
      <w:start w:val="3"/>
      <w:numFmt w:val="decimal"/>
      <w:lvlText w:val="%1"/>
      <w:lvlJc w:val="left"/>
      <w:pPr>
        <w:ind w:left="435" w:hanging="435"/>
      </w:pPr>
      <w:rPr>
        <w:rFonts w:hint="default"/>
      </w:rPr>
    </w:lvl>
    <w:lvl w:ilvl="1">
      <w:start w:val="3"/>
      <w:numFmt w:val="decimal"/>
      <w:lvlText w:val="%1.%2"/>
      <w:lvlJc w:val="left"/>
      <w:pPr>
        <w:ind w:left="577" w:hanging="43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3">
    <w:nsid w:val="7D212AC0"/>
    <w:multiLevelType w:val="hybridMultilevel"/>
    <w:tmpl w:val="A0AC58EC"/>
    <w:lvl w:ilvl="0" w:tplc="B218F282">
      <w:start w:val="1"/>
      <w:numFmt w:val="bullet"/>
      <w:lvlText w:val=""/>
      <w:lvlJc w:val="left"/>
      <w:pPr>
        <w:tabs>
          <w:tab w:val="num" w:pos="397"/>
        </w:tabs>
        <w:ind w:left="39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7EEE4368"/>
    <w:multiLevelType w:val="multilevel"/>
    <w:tmpl w:val="EC9E32C6"/>
    <w:lvl w:ilvl="0">
      <w:start w:val="1"/>
      <w:numFmt w:val="decimal"/>
      <w:lvlText w:val="%1."/>
      <w:lvlJc w:val="left"/>
      <w:pPr>
        <w:ind w:left="720" w:hanging="360"/>
      </w:pPr>
      <w:rPr>
        <w:rFonts w:hint="default"/>
      </w:rPr>
    </w:lvl>
    <w:lvl w:ilvl="1">
      <w:start w:val="2"/>
      <w:numFmt w:val="decimal"/>
      <w:isLgl/>
      <w:lvlText w:val="%1.%2."/>
      <w:lvlJc w:val="left"/>
      <w:pPr>
        <w:ind w:left="864" w:hanging="504"/>
      </w:pPr>
      <w:rPr>
        <w:rFonts w:cs="Arial" w:hint="default"/>
        <w:color w:val="auto"/>
      </w:rPr>
    </w:lvl>
    <w:lvl w:ilvl="2">
      <w:start w:val="2"/>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FF0000"/>
      </w:rPr>
    </w:lvl>
    <w:lvl w:ilvl="4">
      <w:start w:val="1"/>
      <w:numFmt w:val="decimal"/>
      <w:isLgl/>
      <w:lvlText w:val="%1.%2.%3.%4.%5."/>
      <w:lvlJc w:val="left"/>
      <w:pPr>
        <w:ind w:left="1440" w:hanging="1080"/>
      </w:pPr>
      <w:rPr>
        <w:rFonts w:cs="Arial" w:hint="default"/>
        <w:color w:val="FF0000"/>
      </w:rPr>
    </w:lvl>
    <w:lvl w:ilvl="5">
      <w:start w:val="1"/>
      <w:numFmt w:val="decimal"/>
      <w:isLgl/>
      <w:lvlText w:val="%1.%2.%3.%4.%5.%6."/>
      <w:lvlJc w:val="left"/>
      <w:pPr>
        <w:ind w:left="1440" w:hanging="1080"/>
      </w:pPr>
      <w:rPr>
        <w:rFonts w:cs="Arial" w:hint="default"/>
        <w:color w:val="FF0000"/>
      </w:rPr>
    </w:lvl>
    <w:lvl w:ilvl="6">
      <w:start w:val="1"/>
      <w:numFmt w:val="decimal"/>
      <w:isLgl/>
      <w:lvlText w:val="%1.%2.%3.%4.%5.%6.%7."/>
      <w:lvlJc w:val="left"/>
      <w:pPr>
        <w:ind w:left="1800" w:hanging="1440"/>
      </w:pPr>
      <w:rPr>
        <w:rFonts w:cs="Arial" w:hint="default"/>
        <w:color w:val="FF0000"/>
      </w:rPr>
    </w:lvl>
    <w:lvl w:ilvl="7">
      <w:start w:val="1"/>
      <w:numFmt w:val="decimal"/>
      <w:isLgl/>
      <w:lvlText w:val="%1.%2.%3.%4.%5.%6.%7.%8."/>
      <w:lvlJc w:val="left"/>
      <w:pPr>
        <w:ind w:left="1800" w:hanging="1440"/>
      </w:pPr>
      <w:rPr>
        <w:rFonts w:cs="Arial" w:hint="default"/>
        <w:color w:val="FF0000"/>
      </w:rPr>
    </w:lvl>
    <w:lvl w:ilvl="8">
      <w:start w:val="1"/>
      <w:numFmt w:val="decimal"/>
      <w:isLgl/>
      <w:lvlText w:val="%1.%2.%3.%4.%5.%6.%7.%8.%9."/>
      <w:lvlJc w:val="left"/>
      <w:pPr>
        <w:ind w:left="2160" w:hanging="1800"/>
      </w:pPr>
      <w:rPr>
        <w:rFonts w:cs="Arial" w:hint="default"/>
        <w:color w:val="FF0000"/>
      </w:rPr>
    </w:lvl>
  </w:abstractNum>
  <w:num w:numId="1">
    <w:abstractNumId w:val="16"/>
  </w:num>
  <w:num w:numId="2">
    <w:abstractNumId w:val="28"/>
  </w:num>
  <w:num w:numId="3">
    <w:abstractNumId w:val="17"/>
  </w:num>
  <w:num w:numId="4">
    <w:abstractNumId w:val="23"/>
  </w:num>
  <w:num w:numId="5">
    <w:abstractNumId w:val="3"/>
  </w:num>
  <w:num w:numId="6">
    <w:abstractNumId w:val="1"/>
  </w:num>
  <w:num w:numId="7">
    <w:abstractNumId w:val="30"/>
  </w:num>
  <w:num w:numId="8">
    <w:abstractNumId w:val="5"/>
  </w:num>
  <w:num w:numId="9">
    <w:abstractNumId w:val="34"/>
  </w:num>
  <w:num w:numId="10">
    <w:abstractNumId w:val="7"/>
  </w:num>
  <w:num w:numId="11">
    <w:abstractNumId w:val="20"/>
  </w:num>
  <w:num w:numId="12">
    <w:abstractNumId w:val="13"/>
  </w:num>
  <w:num w:numId="13">
    <w:abstractNumId w:val="0"/>
  </w:num>
  <w:num w:numId="14">
    <w:abstractNumId w:val="18"/>
  </w:num>
  <w:num w:numId="15">
    <w:abstractNumId w:val="10"/>
  </w:num>
  <w:num w:numId="16">
    <w:abstractNumId w:val="27"/>
  </w:num>
  <w:num w:numId="17">
    <w:abstractNumId w:val="9"/>
  </w:num>
  <w:num w:numId="18">
    <w:abstractNumId w:val="26"/>
  </w:num>
  <w:num w:numId="19">
    <w:abstractNumId w:val="8"/>
  </w:num>
  <w:num w:numId="20">
    <w:abstractNumId w:val="24"/>
  </w:num>
  <w:num w:numId="21">
    <w:abstractNumId w:val="31"/>
  </w:num>
  <w:num w:numId="22">
    <w:abstractNumId w:val="4"/>
  </w:num>
  <w:num w:numId="23">
    <w:abstractNumId w:val="15"/>
  </w:num>
  <w:num w:numId="24">
    <w:abstractNumId w:val="11"/>
  </w:num>
  <w:num w:numId="25">
    <w:abstractNumId w:val="22"/>
  </w:num>
  <w:num w:numId="26">
    <w:abstractNumId w:val="12"/>
  </w:num>
  <w:num w:numId="27">
    <w:abstractNumId w:val="29"/>
  </w:num>
  <w:num w:numId="28">
    <w:abstractNumId w:val="14"/>
  </w:num>
  <w:num w:numId="29">
    <w:abstractNumId w:val="6"/>
  </w:num>
  <w:num w:numId="30">
    <w:abstractNumId w:val="25"/>
  </w:num>
  <w:num w:numId="31">
    <w:abstractNumId w:val="2"/>
  </w:num>
  <w:num w:numId="32">
    <w:abstractNumId w:val="32"/>
  </w:num>
  <w:num w:numId="33">
    <w:abstractNumId w:val="19"/>
  </w:num>
  <w:num w:numId="34">
    <w:abstractNumId w:val="33"/>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B0026"/>
    <w:rsid w:val="00001380"/>
    <w:rsid w:val="00020F1C"/>
    <w:rsid w:val="00024658"/>
    <w:rsid w:val="00024CF0"/>
    <w:rsid w:val="00025661"/>
    <w:rsid w:val="00030C38"/>
    <w:rsid w:val="000452F5"/>
    <w:rsid w:val="000544A6"/>
    <w:rsid w:val="000603B9"/>
    <w:rsid w:val="00072574"/>
    <w:rsid w:val="0007681C"/>
    <w:rsid w:val="000915BD"/>
    <w:rsid w:val="000A4C6C"/>
    <w:rsid w:val="000B0026"/>
    <w:rsid w:val="000B2F35"/>
    <w:rsid w:val="000B488F"/>
    <w:rsid w:val="000C1B45"/>
    <w:rsid w:val="000D2A63"/>
    <w:rsid w:val="000D5EB6"/>
    <w:rsid w:val="000E4960"/>
    <w:rsid w:val="000F64B0"/>
    <w:rsid w:val="00107ED4"/>
    <w:rsid w:val="00117222"/>
    <w:rsid w:val="001234FB"/>
    <w:rsid w:val="00126058"/>
    <w:rsid w:val="00152890"/>
    <w:rsid w:val="00162590"/>
    <w:rsid w:val="001838A7"/>
    <w:rsid w:val="00184A31"/>
    <w:rsid w:val="00192BC9"/>
    <w:rsid w:val="00194965"/>
    <w:rsid w:val="001A172A"/>
    <w:rsid w:val="001A327C"/>
    <w:rsid w:val="001A3E56"/>
    <w:rsid w:val="001D6127"/>
    <w:rsid w:val="001E430E"/>
    <w:rsid w:val="001E78FF"/>
    <w:rsid w:val="001F5A08"/>
    <w:rsid w:val="00211D2F"/>
    <w:rsid w:val="00213FCC"/>
    <w:rsid w:val="00223E4D"/>
    <w:rsid w:val="002350DF"/>
    <w:rsid w:val="00242F64"/>
    <w:rsid w:val="00246387"/>
    <w:rsid w:val="00246A40"/>
    <w:rsid w:val="0025519A"/>
    <w:rsid w:val="002601CB"/>
    <w:rsid w:val="002620E5"/>
    <w:rsid w:val="00263323"/>
    <w:rsid w:val="0026496E"/>
    <w:rsid w:val="00271343"/>
    <w:rsid w:val="00271F86"/>
    <w:rsid w:val="00277582"/>
    <w:rsid w:val="002807EA"/>
    <w:rsid w:val="002813DB"/>
    <w:rsid w:val="002867C1"/>
    <w:rsid w:val="002928DD"/>
    <w:rsid w:val="00294932"/>
    <w:rsid w:val="0029597D"/>
    <w:rsid w:val="00295E56"/>
    <w:rsid w:val="002A5DC9"/>
    <w:rsid w:val="002A74F8"/>
    <w:rsid w:val="002C350D"/>
    <w:rsid w:val="002F4F76"/>
    <w:rsid w:val="0030391F"/>
    <w:rsid w:val="0030522C"/>
    <w:rsid w:val="003139E7"/>
    <w:rsid w:val="00314E0E"/>
    <w:rsid w:val="00317A2C"/>
    <w:rsid w:val="00320FD1"/>
    <w:rsid w:val="0032358F"/>
    <w:rsid w:val="0032590A"/>
    <w:rsid w:val="00325E5F"/>
    <w:rsid w:val="003333C5"/>
    <w:rsid w:val="003400EF"/>
    <w:rsid w:val="00342CCB"/>
    <w:rsid w:val="003521BE"/>
    <w:rsid w:val="00356F90"/>
    <w:rsid w:val="003676F4"/>
    <w:rsid w:val="00367AF7"/>
    <w:rsid w:val="00375C73"/>
    <w:rsid w:val="00376970"/>
    <w:rsid w:val="0038724A"/>
    <w:rsid w:val="003A4277"/>
    <w:rsid w:val="003B0945"/>
    <w:rsid w:val="003B3D55"/>
    <w:rsid w:val="003B3F14"/>
    <w:rsid w:val="003B4977"/>
    <w:rsid w:val="003D2D90"/>
    <w:rsid w:val="003D4704"/>
    <w:rsid w:val="003D6771"/>
    <w:rsid w:val="003D7976"/>
    <w:rsid w:val="003E692E"/>
    <w:rsid w:val="003E7BB3"/>
    <w:rsid w:val="00414A8B"/>
    <w:rsid w:val="0042141A"/>
    <w:rsid w:val="00425718"/>
    <w:rsid w:val="00426205"/>
    <w:rsid w:val="00441935"/>
    <w:rsid w:val="00446DB2"/>
    <w:rsid w:val="00457595"/>
    <w:rsid w:val="00466FF9"/>
    <w:rsid w:val="00470A02"/>
    <w:rsid w:val="00475B58"/>
    <w:rsid w:val="004970A9"/>
    <w:rsid w:val="004B1FFA"/>
    <w:rsid w:val="004B5541"/>
    <w:rsid w:val="004C202F"/>
    <w:rsid w:val="004D19EA"/>
    <w:rsid w:val="004E3306"/>
    <w:rsid w:val="004E529B"/>
    <w:rsid w:val="00520782"/>
    <w:rsid w:val="005247DC"/>
    <w:rsid w:val="0052561C"/>
    <w:rsid w:val="00527943"/>
    <w:rsid w:val="00543AB6"/>
    <w:rsid w:val="00564E6A"/>
    <w:rsid w:val="005A37B1"/>
    <w:rsid w:val="005D01CB"/>
    <w:rsid w:val="005D3810"/>
    <w:rsid w:val="005E0374"/>
    <w:rsid w:val="005E54A1"/>
    <w:rsid w:val="005E7BE9"/>
    <w:rsid w:val="005F3BD0"/>
    <w:rsid w:val="005F5607"/>
    <w:rsid w:val="005F7C72"/>
    <w:rsid w:val="005F7F52"/>
    <w:rsid w:val="00612114"/>
    <w:rsid w:val="00620208"/>
    <w:rsid w:val="00624F0A"/>
    <w:rsid w:val="00635B72"/>
    <w:rsid w:val="006415FF"/>
    <w:rsid w:val="0064311F"/>
    <w:rsid w:val="00646625"/>
    <w:rsid w:val="00650F0D"/>
    <w:rsid w:val="006571BB"/>
    <w:rsid w:val="00657F15"/>
    <w:rsid w:val="006639B7"/>
    <w:rsid w:val="0068039D"/>
    <w:rsid w:val="006846B8"/>
    <w:rsid w:val="00694BDB"/>
    <w:rsid w:val="006A6F71"/>
    <w:rsid w:val="006B02F0"/>
    <w:rsid w:val="006B1502"/>
    <w:rsid w:val="006B1A9E"/>
    <w:rsid w:val="006B4268"/>
    <w:rsid w:val="006B4311"/>
    <w:rsid w:val="006B7277"/>
    <w:rsid w:val="006D0055"/>
    <w:rsid w:val="006D4080"/>
    <w:rsid w:val="006E0508"/>
    <w:rsid w:val="006E115D"/>
    <w:rsid w:val="006E1A4D"/>
    <w:rsid w:val="006E396F"/>
    <w:rsid w:val="006F061F"/>
    <w:rsid w:val="006F361A"/>
    <w:rsid w:val="00707962"/>
    <w:rsid w:val="00716512"/>
    <w:rsid w:val="007240C3"/>
    <w:rsid w:val="00737736"/>
    <w:rsid w:val="007407B6"/>
    <w:rsid w:val="00743A69"/>
    <w:rsid w:val="00751923"/>
    <w:rsid w:val="00753369"/>
    <w:rsid w:val="00756A80"/>
    <w:rsid w:val="00760667"/>
    <w:rsid w:val="00762CAF"/>
    <w:rsid w:val="00765FDC"/>
    <w:rsid w:val="00797285"/>
    <w:rsid w:val="007B6240"/>
    <w:rsid w:val="007C7FCD"/>
    <w:rsid w:val="007D0F87"/>
    <w:rsid w:val="007D456C"/>
    <w:rsid w:val="007D615C"/>
    <w:rsid w:val="00817B4F"/>
    <w:rsid w:val="008320D5"/>
    <w:rsid w:val="00845254"/>
    <w:rsid w:val="00855D35"/>
    <w:rsid w:val="008575E4"/>
    <w:rsid w:val="008A7427"/>
    <w:rsid w:val="008C3F4C"/>
    <w:rsid w:val="008E300C"/>
    <w:rsid w:val="008F3D8F"/>
    <w:rsid w:val="008F77A0"/>
    <w:rsid w:val="00901677"/>
    <w:rsid w:val="00902AFA"/>
    <w:rsid w:val="00902F0F"/>
    <w:rsid w:val="009044D0"/>
    <w:rsid w:val="00912C7E"/>
    <w:rsid w:val="00912FD5"/>
    <w:rsid w:val="00915258"/>
    <w:rsid w:val="00934E15"/>
    <w:rsid w:val="00935B8F"/>
    <w:rsid w:val="00936A65"/>
    <w:rsid w:val="00942E5D"/>
    <w:rsid w:val="00947C10"/>
    <w:rsid w:val="00950479"/>
    <w:rsid w:val="00964728"/>
    <w:rsid w:val="00971E5B"/>
    <w:rsid w:val="009927F1"/>
    <w:rsid w:val="009B40ED"/>
    <w:rsid w:val="009C1684"/>
    <w:rsid w:val="009C469F"/>
    <w:rsid w:val="009C55FA"/>
    <w:rsid w:val="009D3F8A"/>
    <w:rsid w:val="009E3E89"/>
    <w:rsid w:val="009F4CB7"/>
    <w:rsid w:val="009F4F97"/>
    <w:rsid w:val="00A00D73"/>
    <w:rsid w:val="00A0269E"/>
    <w:rsid w:val="00A33967"/>
    <w:rsid w:val="00A36C14"/>
    <w:rsid w:val="00A412A3"/>
    <w:rsid w:val="00A42DE1"/>
    <w:rsid w:val="00A53352"/>
    <w:rsid w:val="00A6168B"/>
    <w:rsid w:val="00A64D6F"/>
    <w:rsid w:val="00A66F39"/>
    <w:rsid w:val="00A71057"/>
    <w:rsid w:val="00A87109"/>
    <w:rsid w:val="00A90EE1"/>
    <w:rsid w:val="00A926A2"/>
    <w:rsid w:val="00A9404D"/>
    <w:rsid w:val="00A95404"/>
    <w:rsid w:val="00AA3793"/>
    <w:rsid w:val="00AB070B"/>
    <w:rsid w:val="00AB261E"/>
    <w:rsid w:val="00AB7D66"/>
    <w:rsid w:val="00AD32E1"/>
    <w:rsid w:val="00AD7147"/>
    <w:rsid w:val="00AF00F3"/>
    <w:rsid w:val="00B026AD"/>
    <w:rsid w:val="00B047A5"/>
    <w:rsid w:val="00B17D6C"/>
    <w:rsid w:val="00B21BB8"/>
    <w:rsid w:val="00B30D48"/>
    <w:rsid w:val="00B41D14"/>
    <w:rsid w:val="00B4622B"/>
    <w:rsid w:val="00B60FF4"/>
    <w:rsid w:val="00B87435"/>
    <w:rsid w:val="00B90138"/>
    <w:rsid w:val="00B950A2"/>
    <w:rsid w:val="00B95F9C"/>
    <w:rsid w:val="00B97524"/>
    <w:rsid w:val="00BA3484"/>
    <w:rsid w:val="00BB04CC"/>
    <w:rsid w:val="00BC50D7"/>
    <w:rsid w:val="00BC65B4"/>
    <w:rsid w:val="00BD5AB9"/>
    <w:rsid w:val="00BD7F53"/>
    <w:rsid w:val="00C03F9C"/>
    <w:rsid w:val="00C2247C"/>
    <w:rsid w:val="00C26442"/>
    <w:rsid w:val="00C30ACD"/>
    <w:rsid w:val="00C317D1"/>
    <w:rsid w:val="00C32217"/>
    <w:rsid w:val="00C32CC4"/>
    <w:rsid w:val="00C446CB"/>
    <w:rsid w:val="00C46545"/>
    <w:rsid w:val="00C642F9"/>
    <w:rsid w:val="00C73EE9"/>
    <w:rsid w:val="00C84728"/>
    <w:rsid w:val="00CB6A0F"/>
    <w:rsid w:val="00CC140F"/>
    <w:rsid w:val="00CC2E47"/>
    <w:rsid w:val="00CC6E05"/>
    <w:rsid w:val="00CD58C0"/>
    <w:rsid w:val="00CE7E63"/>
    <w:rsid w:val="00CF3D89"/>
    <w:rsid w:val="00D00CCC"/>
    <w:rsid w:val="00D21C01"/>
    <w:rsid w:val="00D26AAE"/>
    <w:rsid w:val="00D313EA"/>
    <w:rsid w:val="00D31BC0"/>
    <w:rsid w:val="00D32276"/>
    <w:rsid w:val="00D33C35"/>
    <w:rsid w:val="00D37450"/>
    <w:rsid w:val="00D51E7F"/>
    <w:rsid w:val="00D60BF0"/>
    <w:rsid w:val="00D66676"/>
    <w:rsid w:val="00D70C69"/>
    <w:rsid w:val="00D81D3A"/>
    <w:rsid w:val="00D83433"/>
    <w:rsid w:val="00DA3F4C"/>
    <w:rsid w:val="00DA6567"/>
    <w:rsid w:val="00DB4096"/>
    <w:rsid w:val="00DC1606"/>
    <w:rsid w:val="00DD2FDA"/>
    <w:rsid w:val="00DD4528"/>
    <w:rsid w:val="00DE22FC"/>
    <w:rsid w:val="00DE40D5"/>
    <w:rsid w:val="00DE4D65"/>
    <w:rsid w:val="00DE5588"/>
    <w:rsid w:val="00DE5BCB"/>
    <w:rsid w:val="00DE63D2"/>
    <w:rsid w:val="00DE69BA"/>
    <w:rsid w:val="00DF5B5E"/>
    <w:rsid w:val="00E014F2"/>
    <w:rsid w:val="00E10EBA"/>
    <w:rsid w:val="00E12287"/>
    <w:rsid w:val="00E139B8"/>
    <w:rsid w:val="00E476C3"/>
    <w:rsid w:val="00E5294C"/>
    <w:rsid w:val="00E5521C"/>
    <w:rsid w:val="00E66B34"/>
    <w:rsid w:val="00E85B5B"/>
    <w:rsid w:val="00E92704"/>
    <w:rsid w:val="00EA05B4"/>
    <w:rsid w:val="00EA3195"/>
    <w:rsid w:val="00EC46CE"/>
    <w:rsid w:val="00EC6155"/>
    <w:rsid w:val="00ED1B70"/>
    <w:rsid w:val="00ED5347"/>
    <w:rsid w:val="00ED638A"/>
    <w:rsid w:val="00EE43C8"/>
    <w:rsid w:val="00EE7F54"/>
    <w:rsid w:val="00EF60E8"/>
    <w:rsid w:val="00F0397D"/>
    <w:rsid w:val="00F20BA0"/>
    <w:rsid w:val="00F23259"/>
    <w:rsid w:val="00F303A4"/>
    <w:rsid w:val="00F3048D"/>
    <w:rsid w:val="00F36D24"/>
    <w:rsid w:val="00F470A3"/>
    <w:rsid w:val="00F61F14"/>
    <w:rsid w:val="00F669A3"/>
    <w:rsid w:val="00F722BC"/>
    <w:rsid w:val="00F7234D"/>
    <w:rsid w:val="00F74EDA"/>
    <w:rsid w:val="00F81EE9"/>
    <w:rsid w:val="00F82E4E"/>
    <w:rsid w:val="00F94565"/>
    <w:rsid w:val="00FA3C9B"/>
    <w:rsid w:val="00FB04CD"/>
    <w:rsid w:val="00FB123D"/>
    <w:rsid w:val="00FB4E8B"/>
    <w:rsid w:val="00FB6CD5"/>
    <w:rsid w:val="00FC0A8C"/>
    <w:rsid w:val="00FC352B"/>
    <w:rsid w:val="00FC6D2D"/>
    <w:rsid w:val="00FD66C3"/>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FF4"/>
  </w:style>
  <w:style w:type="paragraph" w:styleId="Titre1">
    <w:name w:val="heading 1"/>
    <w:basedOn w:val="Normal"/>
    <w:next w:val="Normal"/>
    <w:link w:val="Titre1Car"/>
    <w:uiPriority w:val="9"/>
    <w:qFormat/>
    <w:rsid w:val="000B00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0026"/>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912C7E"/>
    <w:pPr>
      <w:tabs>
        <w:tab w:val="center" w:pos="4536"/>
        <w:tab w:val="right" w:pos="9072"/>
      </w:tabs>
      <w:spacing w:after="0" w:line="240" w:lineRule="auto"/>
    </w:pPr>
  </w:style>
  <w:style w:type="character" w:customStyle="1" w:styleId="En-tteCar">
    <w:name w:val="En-tête Car"/>
    <w:basedOn w:val="Policepardfaut"/>
    <w:link w:val="En-tte"/>
    <w:uiPriority w:val="99"/>
    <w:rsid w:val="00912C7E"/>
  </w:style>
  <w:style w:type="paragraph" w:styleId="Pieddepage">
    <w:name w:val="footer"/>
    <w:basedOn w:val="Normal"/>
    <w:link w:val="PieddepageCar"/>
    <w:uiPriority w:val="99"/>
    <w:unhideWhenUsed/>
    <w:rsid w:val="00912C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2C7E"/>
  </w:style>
  <w:style w:type="paragraph" w:styleId="Textedebulles">
    <w:name w:val="Balloon Text"/>
    <w:basedOn w:val="Normal"/>
    <w:link w:val="TextedebullesCar"/>
    <w:uiPriority w:val="99"/>
    <w:semiHidden/>
    <w:unhideWhenUsed/>
    <w:rsid w:val="00912C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2C7E"/>
    <w:rPr>
      <w:rFonts w:ascii="Tahoma" w:hAnsi="Tahoma" w:cs="Tahoma"/>
      <w:sz w:val="16"/>
      <w:szCs w:val="16"/>
    </w:rPr>
  </w:style>
  <w:style w:type="table" w:styleId="Grilledutableau">
    <w:name w:val="Table Grid"/>
    <w:basedOn w:val="TableauNormal"/>
    <w:uiPriority w:val="59"/>
    <w:rsid w:val="00912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B02F0"/>
    <w:pPr>
      <w:ind w:left="720"/>
      <w:contextualSpacing/>
    </w:pPr>
  </w:style>
  <w:style w:type="character" w:styleId="Marquedecommentaire">
    <w:name w:val="annotation reference"/>
    <w:basedOn w:val="Policepardfaut"/>
    <w:uiPriority w:val="99"/>
    <w:semiHidden/>
    <w:unhideWhenUsed/>
    <w:rsid w:val="000D2A63"/>
    <w:rPr>
      <w:sz w:val="16"/>
      <w:szCs w:val="16"/>
    </w:rPr>
  </w:style>
  <w:style w:type="paragraph" w:styleId="Commentaire">
    <w:name w:val="annotation text"/>
    <w:basedOn w:val="Normal"/>
    <w:link w:val="CommentaireCar"/>
    <w:uiPriority w:val="99"/>
    <w:unhideWhenUsed/>
    <w:rsid w:val="000D2A63"/>
    <w:pPr>
      <w:spacing w:line="240" w:lineRule="auto"/>
    </w:pPr>
    <w:rPr>
      <w:sz w:val="20"/>
      <w:szCs w:val="20"/>
    </w:rPr>
  </w:style>
  <w:style w:type="character" w:customStyle="1" w:styleId="CommentaireCar">
    <w:name w:val="Commentaire Car"/>
    <w:basedOn w:val="Policepardfaut"/>
    <w:link w:val="Commentaire"/>
    <w:uiPriority w:val="99"/>
    <w:rsid w:val="000D2A63"/>
    <w:rPr>
      <w:sz w:val="20"/>
      <w:szCs w:val="20"/>
    </w:rPr>
  </w:style>
  <w:style w:type="paragraph" w:styleId="Objetducommentaire">
    <w:name w:val="annotation subject"/>
    <w:basedOn w:val="Commentaire"/>
    <w:next w:val="Commentaire"/>
    <w:link w:val="ObjetducommentaireCar"/>
    <w:uiPriority w:val="99"/>
    <w:semiHidden/>
    <w:unhideWhenUsed/>
    <w:rsid w:val="000D2A63"/>
    <w:rPr>
      <w:b/>
      <w:bCs/>
    </w:rPr>
  </w:style>
  <w:style w:type="character" w:customStyle="1" w:styleId="ObjetducommentaireCar">
    <w:name w:val="Objet du commentaire Car"/>
    <w:basedOn w:val="CommentaireCar"/>
    <w:link w:val="Objetducommentaire"/>
    <w:uiPriority w:val="99"/>
    <w:semiHidden/>
    <w:rsid w:val="000D2A63"/>
    <w:rPr>
      <w:b/>
      <w:bCs/>
      <w:sz w:val="20"/>
      <w:szCs w:val="20"/>
    </w:rPr>
  </w:style>
  <w:style w:type="paragraph" w:styleId="Sansinterligne">
    <w:name w:val="No Spacing"/>
    <w:uiPriority w:val="1"/>
    <w:qFormat/>
    <w:rsid w:val="0032590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EF2F2-CA3C-4E9D-9106-7C75E2035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10</Pages>
  <Words>2321</Words>
  <Characters>12767</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mve</dc:creator>
  <cp:lastModifiedBy>mve</cp:lastModifiedBy>
  <cp:revision>61</cp:revision>
  <cp:lastPrinted>2019-06-28T12:34:00Z</cp:lastPrinted>
  <dcterms:created xsi:type="dcterms:W3CDTF">2019-04-12T07:12:00Z</dcterms:created>
  <dcterms:modified xsi:type="dcterms:W3CDTF">2019-06-28T12:34:00Z</dcterms:modified>
</cp:coreProperties>
</file>