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FC85" w14:textId="2201F5FF" w:rsidR="00395A17" w:rsidRDefault="00B43CBD" w:rsidP="00DA4B49">
      <w:pPr>
        <w:jc w:val="center"/>
      </w:pPr>
      <w:r>
        <w:rPr>
          <w:noProof/>
        </w:rPr>
        <w:drawing>
          <wp:inline distT="0" distB="0" distL="0" distR="0" wp14:anchorId="334621FB" wp14:editId="20C68EDF">
            <wp:extent cx="3200400" cy="32004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FAM_Logo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14:paraId="660A2127" w14:textId="77777777" w:rsidR="00DA4B49" w:rsidRDefault="00DA4B49" w:rsidP="00B43CBD">
      <w:pPr>
        <w:jc w:val="center"/>
        <w:rPr>
          <w:b/>
          <w:bCs/>
          <w:sz w:val="32"/>
          <w:szCs w:val="32"/>
        </w:rPr>
      </w:pPr>
    </w:p>
    <w:p w14:paraId="702FBEE7" w14:textId="77777777" w:rsidR="00DA4B49" w:rsidRDefault="00DA4B49" w:rsidP="00B43CBD">
      <w:pPr>
        <w:jc w:val="center"/>
        <w:rPr>
          <w:b/>
          <w:bCs/>
          <w:sz w:val="32"/>
          <w:szCs w:val="32"/>
        </w:rPr>
      </w:pPr>
    </w:p>
    <w:p w14:paraId="16333021" w14:textId="2DA6B9B9" w:rsidR="00B43CBD" w:rsidRPr="00DA4B49" w:rsidRDefault="006E1E2E" w:rsidP="00B43CBD">
      <w:pPr>
        <w:jc w:val="center"/>
        <w:rPr>
          <w:b/>
          <w:bCs/>
          <w:sz w:val="36"/>
          <w:szCs w:val="36"/>
        </w:rPr>
      </w:pPr>
      <w:bookmarkStart w:id="0" w:name="_GoBack"/>
      <w:r w:rsidRPr="00DA4B49">
        <w:rPr>
          <w:b/>
          <w:bCs/>
          <w:sz w:val="36"/>
          <w:szCs w:val="36"/>
        </w:rPr>
        <w:t>RAPPORT DE TRANSPARENCE 2018</w:t>
      </w:r>
    </w:p>
    <w:bookmarkEnd w:id="0"/>
    <w:p w14:paraId="73F5BA7D" w14:textId="35003C01" w:rsidR="00B43CBD" w:rsidRDefault="00B43CBD">
      <w:pPr>
        <w:rPr>
          <w:b/>
          <w:bCs/>
          <w:sz w:val="32"/>
          <w:szCs w:val="32"/>
        </w:rPr>
      </w:pPr>
      <w:r>
        <w:rPr>
          <w:b/>
          <w:bCs/>
          <w:sz w:val="32"/>
          <w:szCs w:val="32"/>
        </w:rPr>
        <w:br w:type="page"/>
      </w:r>
    </w:p>
    <w:tbl>
      <w:tblPr>
        <w:tblW w:w="4650" w:type="dxa"/>
        <w:tblLook w:val="04A0" w:firstRow="1" w:lastRow="0" w:firstColumn="1" w:lastColumn="0" w:noHBand="0" w:noVBand="1"/>
      </w:tblPr>
      <w:tblGrid>
        <w:gridCol w:w="2720"/>
        <w:gridCol w:w="1930"/>
      </w:tblGrid>
      <w:tr w:rsidR="005D7F4A" w:rsidRPr="005D7F4A" w14:paraId="7F6D7706" w14:textId="77777777" w:rsidTr="005D7F4A">
        <w:trPr>
          <w:trHeight w:val="290"/>
        </w:trPr>
        <w:tc>
          <w:tcPr>
            <w:tcW w:w="2720" w:type="dxa"/>
            <w:tcBorders>
              <w:top w:val="nil"/>
              <w:left w:val="nil"/>
              <w:bottom w:val="nil"/>
              <w:right w:val="nil"/>
            </w:tcBorders>
            <w:shd w:val="clear" w:color="auto" w:fill="auto"/>
            <w:noWrap/>
            <w:vAlign w:val="bottom"/>
            <w:hideMark/>
          </w:tcPr>
          <w:p w14:paraId="66D0BF0D" w14:textId="77777777" w:rsidR="005D7F4A" w:rsidRPr="005D7F4A" w:rsidRDefault="005D7F4A" w:rsidP="005D7F4A">
            <w:pPr>
              <w:spacing w:after="0" w:line="240" w:lineRule="auto"/>
              <w:rPr>
                <w:rFonts w:ascii="Calibri" w:eastAsia="Times New Roman" w:hAnsi="Calibri" w:cs="Times New Roman"/>
                <w:i/>
                <w:iCs/>
                <w:color w:val="000000"/>
              </w:rPr>
            </w:pPr>
            <w:r w:rsidRPr="005D7F4A">
              <w:rPr>
                <w:rFonts w:ascii="Calibri" w:eastAsia="Times New Roman" w:hAnsi="Calibri" w:cs="Times New Roman"/>
                <w:i/>
                <w:iCs/>
                <w:color w:val="000000"/>
              </w:rPr>
              <w:lastRenderedPageBreak/>
              <w:t>PERCEPTIONS</w:t>
            </w:r>
          </w:p>
        </w:tc>
        <w:tc>
          <w:tcPr>
            <w:tcW w:w="1930" w:type="dxa"/>
            <w:tcBorders>
              <w:top w:val="nil"/>
              <w:left w:val="nil"/>
              <w:bottom w:val="nil"/>
              <w:right w:val="nil"/>
            </w:tcBorders>
            <w:shd w:val="clear" w:color="auto" w:fill="auto"/>
            <w:noWrap/>
            <w:vAlign w:val="bottom"/>
            <w:hideMark/>
          </w:tcPr>
          <w:p w14:paraId="713E55C6" w14:textId="77777777" w:rsidR="005D7F4A" w:rsidRPr="005D7F4A" w:rsidRDefault="005D7F4A" w:rsidP="005D7F4A">
            <w:pPr>
              <w:spacing w:after="0" w:line="240" w:lineRule="auto"/>
              <w:rPr>
                <w:rFonts w:ascii="Calibri" w:eastAsia="Times New Roman" w:hAnsi="Calibri" w:cs="Times New Roman"/>
                <w:i/>
                <w:iCs/>
                <w:color w:val="000000"/>
              </w:rPr>
            </w:pPr>
          </w:p>
        </w:tc>
      </w:tr>
    </w:tbl>
    <w:p w14:paraId="1C7C9C38" w14:textId="77777777" w:rsidR="005C5B23" w:rsidRDefault="005C5B23" w:rsidP="005C5B23">
      <w:pPr>
        <w:rPr>
          <w:rFonts w:ascii="Times New Roman" w:hAnsi="Times New Roman" w:cs="Times New Roman"/>
          <w:sz w:val="18"/>
          <w:szCs w:val="18"/>
        </w:rPr>
      </w:pPr>
    </w:p>
    <w:tbl>
      <w:tblPr>
        <w:tblStyle w:val="TableGrid"/>
        <w:tblW w:w="5179" w:type="dxa"/>
        <w:tblBorders>
          <w:left w:val="none" w:sz="0" w:space="0" w:color="auto"/>
          <w:right w:val="none" w:sz="0" w:space="0" w:color="auto"/>
        </w:tblBorders>
        <w:tblLook w:val="04A0" w:firstRow="1" w:lastRow="0" w:firstColumn="1" w:lastColumn="0" w:noHBand="0" w:noVBand="1"/>
      </w:tblPr>
      <w:tblGrid>
        <w:gridCol w:w="2872"/>
        <w:gridCol w:w="2307"/>
      </w:tblGrid>
      <w:tr w:rsidR="005C5B23" w:rsidRPr="00AE5AF6" w14:paraId="4EDDAF58" w14:textId="77777777" w:rsidTr="001637F1">
        <w:trPr>
          <w:trHeight w:val="343"/>
        </w:trPr>
        <w:tc>
          <w:tcPr>
            <w:tcW w:w="2872" w:type="dxa"/>
            <w:tcBorders>
              <w:top w:val="single" w:sz="18" w:space="0" w:color="auto"/>
              <w:bottom w:val="single" w:sz="18" w:space="0" w:color="auto"/>
            </w:tcBorders>
            <w:shd w:val="clear" w:color="auto" w:fill="D9E2F3" w:themeFill="accent1" w:themeFillTint="33"/>
            <w:vAlign w:val="center"/>
          </w:tcPr>
          <w:p w14:paraId="7381C384" w14:textId="77777777" w:rsidR="005C5B23" w:rsidRPr="00AE5AF6" w:rsidRDefault="005C5B23" w:rsidP="001637F1">
            <w:pPr>
              <w:autoSpaceDE w:val="0"/>
              <w:autoSpaceDN w:val="0"/>
              <w:adjustRightInd w:val="0"/>
              <w:jc w:val="center"/>
              <w:rPr>
                <w:rFonts w:ascii="Times New Roman" w:hAnsi="Times New Roman" w:cs="Times New Roman"/>
                <w:b/>
                <w:bCs/>
                <w:sz w:val="20"/>
                <w:szCs w:val="20"/>
              </w:rPr>
            </w:pPr>
          </w:p>
        </w:tc>
        <w:tc>
          <w:tcPr>
            <w:tcW w:w="2307" w:type="dxa"/>
            <w:tcBorders>
              <w:top w:val="single" w:sz="18" w:space="0" w:color="auto"/>
              <w:bottom w:val="single" w:sz="18" w:space="0" w:color="auto"/>
            </w:tcBorders>
            <w:shd w:val="clear" w:color="auto" w:fill="D9E2F3" w:themeFill="accent1" w:themeFillTint="33"/>
            <w:vAlign w:val="center"/>
          </w:tcPr>
          <w:p w14:paraId="5436A17A" w14:textId="77777777" w:rsidR="005C5B23" w:rsidRPr="00AE5AF6" w:rsidRDefault="005C5B23" w:rsidP="001637F1">
            <w:pPr>
              <w:jc w:val="center"/>
              <w:rPr>
                <w:sz w:val="20"/>
                <w:szCs w:val="20"/>
              </w:rPr>
            </w:pPr>
            <w:r w:rsidRPr="00AE5AF6">
              <w:rPr>
                <w:rFonts w:ascii="Times New Roman" w:hAnsi="Times New Roman" w:cs="Times New Roman"/>
                <w:sz w:val="20"/>
                <w:szCs w:val="20"/>
              </w:rPr>
              <w:t>ENCAISSEMENT</w:t>
            </w:r>
          </w:p>
        </w:tc>
      </w:tr>
      <w:tr w:rsidR="005C5B23" w:rsidRPr="00AE5AF6" w14:paraId="68080B32" w14:textId="77777777" w:rsidTr="001637F1">
        <w:trPr>
          <w:trHeight w:val="343"/>
        </w:trPr>
        <w:tc>
          <w:tcPr>
            <w:tcW w:w="2872" w:type="dxa"/>
            <w:tcBorders>
              <w:top w:val="single" w:sz="18" w:space="0" w:color="auto"/>
            </w:tcBorders>
            <w:vAlign w:val="center"/>
          </w:tcPr>
          <w:p w14:paraId="299C9DA2"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Droits primaires </w:t>
            </w:r>
          </w:p>
        </w:tc>
        <w:tc>
          <w:tcPr>
            <w:tcW w:w="2307" w:type="dxa"/>
            <w:tcBorders>
              <w:top w:val="single" w:sz="18" w:space="0" w:color="auto"/>
            </w:tcBorders>
            <w:vAlign w:val="center"/>
          </w:tcPr>
          <w:p w14:paraId="78582172"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323.633 </w:t>
            </w:r>
          </w:p>
        </w:tc>
      </w:tr>
      <w:tr w:rsidR="005C5B23" w:rsidRPr="00AE5AF6" w14:paraId="2698049D" w14:textId="77777777" w:rsidTr="001637F1">
        <w:trPr>
          <w:trHeight w:val="311"/>
        </w:trPr>
        <w:tc>
          <w:tcPr>
            <w:tcW w:w="2872" w:type="dxa"/>
            <w:vAlign w:val="center"/>
          </w:tcPr>
          <w:p w14:paraId="17A275E0"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Reprographie </w:t>
            </w:r>
          </w:p>
        </w:tc>
        <w:tc>
          <w:tcPr>
            <w:tcW w:w="2307" w:type="dxa"/>
            <w:vAlign w:val="center"/>
          </w:tcPr>
          <w:p w14:paraId="4E90DDC1"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938.391 </w:t>
            </w:r>
          </w:p>
        </w:tc>
      </w:tr>
      <w:tr w:rsidR="005C5B23" w:rsidRPr="00AE5AF6" w14:paraId="5ECCEA62" w14:textId="77777777" w:rsidTr="001637F1">
        <w:trPr>
          <w:trHeight w:val="343"/>
        </w:trPr>
        <w:tc>
          <w:tcPr>
            <w:tcW w:w="2872" w:type="dxa"/>
            <w:vAlign w:val="center"/>
          </w:tcPr>
          <w:p w14:paraId="30F5CA29"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Exception enseignement </w:t>
            </w:r>
          </w:p>
        </w:tc>
        <w:tc>
          <w:tcPr>
            <w:tcW w:w="2307" w:type="dxa"/>
            <w:vAlign w:val="center"/>
          </w:tcPr>
          <w:p w14:paraId="6059598A"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124.536 </w:t>
            </w:r>
          </w:p>
        </w:tc>
      </w:tr>
      <w:tr w:rsidR="005C5B23" w:rsidRPr="00AE5AF6" w14:paraId="586728C2" w14:textId="77777777" w:rsidTr="001637F1">
        <w:trPr>
          <w:trHeight w:val="311"/>
        </w:trPr>
        <w:tc>
          <w:tcPr>
            <w:tcW w:w="2872" w:type="dxa"/>
            <w:tcBorders>
              <w:bottom w:val="single" w:sz="4" w:space="0" w:color="auto"/>
            </w:tcBorders>
            <w:vAlign w:val="center"/>
          </w:tcPr>
          <w:p w14:paraId="764896FA"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Câble </w:t>
            </w:r>
          </w:p>
        </w:tc>
        <w:tc>
          <w:tcPr>
            <w:tcW w:w="2307" w:type="dxa"/>
            <w:tcBorders>
              <w:bottom w:val="single" w:sz="4" w:space="0" w:color="auto"/>
            </w:tcBorders>
            <w:vAlign w:val="center"/>
          </w:tcPr>
          <w:p w14:paraId="59D4EBCE"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467.276 </w:t>
            </w:r>
          </w:p>
        </w:tc>
      </w:tr>
      <w:tr w:rsidR="005C5B23" w:rsidRPr="00AE5AF6" w14:paraId="2A3E4836" w14:textId="77777777" w:rsidTr="001637F1">
        <w:trPr>
          <w:trHeight w:val="336"/>
        </w:trPr>
        <w:tc>
          <w:tcPr>
            <w:tcW w:w="2872" w:type="dxa"/>
            <w:tcBorders>
              <w:top w:val="single" w:sz="4" w:space="0" w:color="auto"/>
              <w:bottom w:val="single" w:sz="4" w:space="0" w:color="auto"/>
            </w:tcBorders>
            <w:vAlign w:val="center"/>
          </w:tcPr>
          <w:p w14:paraId="08937C09"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Copie privée </w:t>
            </w:r>
          </w:p>
        </w:tc>
        <w:tc>
          <w:tcPr>
            <w:tcW w:w="2307" w:type="dxa"/>
            <w:tcBorders>
              <w:top w:val="single" w:sz="4" w:space="0" w:color="auto"/>
              <w:bottom w:val="single" w:sz="4" w:space="0" w:color="auto"/>
            </w:tcBorders>
            <w:vAlign w:val="center"/>
          </w:tcPr>
          <w:p w14:paraId="1D0A2BC8"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46.996 </w:t>
            </w:r>
          </w:p>
        </w:tc>
      </w:tr>
      <w:tr w:rsidR="005C5B23" w:rsidRPr="00AE5AF6" w14:paraId="587D0B5B" w14:textId="77777777" w:rsidTr="001637F1">
        <w:trPr>
          <w:trHeight w:val="413"/>
        </w:trPr>
        <w:tc>
          <w:tcPr>
            <w:tcW w:w="2872" w:type="dxa"/>
            <w:tcBorders>
              <w:top w:val="single" w:sz="4" w:space="0" w:color="auto"/>
            </w:tcBorders>
            <w:vAlign w:val="center"/>
          </w:tcPr>
          <w:p w14:paraId="32650E11"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Droit de suite </w:t>
            </w:r>
          </w:p>
        </w:tc>
        <w:tc>
          <w:tcPr>
            <w:tcW w:w="2307" w:type="dxa"/>
            <w:tcBorders>
              <w:top w:val="single" w:sz="4" w:space="0" w:color="auto"/>
            </w:tcBorders>
            <w:vAlign w:val="center"/>
          </w:tcPr>
          <w:p w14:paraId="69D982D5"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31.451 </w:t>
            </w:r>
          </w:p>
        </w:tc>
      </w:tr>
      <w:tr w:rsidR="005C5B23" w:rsidRPr="00AE5AF6" w14:paraId="4974B88B" w14:textId="77777777" w:rsidTr="001637F1">
        <w:trPr>
          <w:trHeight w:val="413"/>
        </w:trPr>
        <w:tc>
          <w:tcPr>
            <w:tcW w:w="2872" w:type="dxa"/>
            <w:vAlign w:val="center"/>
          </w:tcPr>
          <w:p w14:paraId="50298410" w14:textId="77777777" w:rsidR="005C5B23" w:rsidRPr="00AE5AF6" w:rsidRDefault="005C5B23" w:rsidP="001637F1">
            <w:pPr>
              <w:autoSpaceDE w:val="0"/>
              <w:autoSpaceDN w:val="0"/>
              <w:adjustRightInd w:val="0"/>
              <w:rPr>
                <w:rFonts w:ascii="Times New Roman" w:hAnsi="Times New Roman" w:cs="Times New Roman"/>
                <w:sz w:val="20"/>
                <w:szCs w:val="20"/>
              </w:rPr>
            </w:pPr>
            <w:r w:rsidRPr="00AE5AF6">
              <w:rPr>
                <w:rFonts w:ascii="Times New Roman" w:hAnsi="Times New Roman" w:cs="Times New Roman"/>
                <w:sz w:val="20"/>
                <w:szCs w:val="20"/>
              </w:rPr>
              <w:t xml:space="preserve">Prêt public </w:t>
            </w:r>
          </w:p>
        </w:tc>
        <w:tc>
          <w:tcPr>
            <w:tcW w:w="2307" w:type="dxa"/>
            <w:vAlign w:val="center"/>
          </w:tcPr>
          <w:p w14:paraId="63BC4A21" w14:textId="77777777" w:rsidR="005C5B23" w:rsidRPr="00AE5AF6" w:rsidRDefault="005C5B23" w:rsidP="001637F1">
            <w:pPr>
              <w:autoSpaceDE w:val="0"/>
              <w:autoSpaceDN w:val="0"/>
              <w:adjustRightInd w:val="0"/>
              <w:jc w:val="center"/>
              <w:rPr>
                <w:rFonts w:ascii="Times New Roman" w:hAnsi="Times New Roman" w:cs="Times New Roman"/>
                <w:sz w:val="20"/>
                <w:szCs w:val="20"/>
              </w:rPr>
            </w:pPr>
            <w:r w:rsidRPr="00AE5AF6">
              <w:rPr>
                <w:rFonts w:ascii="Times New Roman" w:hAnsi="Times New Roman" w:cs="Times New Roman"/>
                <w:sz w:val="20"/>
                <w:szCs w:val="20"/>
              </w:rPr>
              <w:t xml:space="preserve">165.725 </w:t>
            </w:r>
          </w:p>
        </w:tc>
      </w:tr>
      <w:tr w:rsidR="005C5B23" w:rsidRPr="00AE5AF6" w14:paraId="7A9F0DBC" w14:textId="77777777" w:rsidTr="001637F1">
        <w:trPr>
          <w:trHeight w:val="413"/>
        </w:trPr>
        <w:tc>
          <w:tcPr>
            <w:tcW w:w="2872" w:type="dxa"/>
            <w:tcBorders>
              <w:bottom w:val="nil"/>
            </w:tcBorders>
          </w:tcPr>
          <w:p w14:paraId="1DD87D32" w14:textId="77777777" w:rsidR="005C5B23" w:rsidRPr="00AE5AF6" w:rsidRDefault="005C5B23" w:rsidP="001637F1">
            <w:pPr>
              <w:rPr>
                <w:sz w:val="20"/>
                <w:szCs w:val="20"/>
              </w:rPr>
            </w:pPr>
          </w:p>
        </w:tc>
        <w:tc>
          <w:tcPr>
            <w:tcW w:w="2307" w:type="dxa"/>
            <w:tcBorders>
              <w:bottom w:val="nil"/>
            </w:tcBorders>
          </w:tcPr>
          <w:p w14:paraId="1547B2B2" w14:textId="77777777" w:rsidR="005C5B23" w:rsidRPr="00AE5AF6" w:rsidRDefault="005C5B23" w:rsidP="001637F1">
            <w:pPr>
              <w:jc w:val="center"/>
              <w:rPr>
                <w:b/>
                <w:bCs/>
                <w:sz w:val="20"/>
                <w:szCs w:val="20"/>
              </w:rPr>
            </w:pPr>
            <w:r w:rsidRPr="00AE5AF6">
              <w:rPr>
                <w:rFonts w:ascii="Times New Roman" w:hAnsi="Times New Roman" w:cs="Times New Roman"/>
                <w:b/>
                <w:bCs/>
                <w:sz w:val="20"/>
                <w:szCs w:val="20"/>
              </w:rPr>
              <w:t xml:space="preserve">2.098.008 </w:t>
            </w:r>
          </w:p>
        </w:tc>
      </w:tr>
    </w:tbl>
    <w:p w14:paraId="6F7279B2" w14:textId="79816B5F" w:rsidR="006E1E2E" w:rsidRDefault="006E1E2E" w:rsidP="005D7F4A">
      <w:pPr>
        <w:rPr>
          <w:b/>
          <w:bCs/>
          <w:sz w:val="32"/>
          <w:szCs w:val="32"/>
        </w:rPr>
      </w:pPr>
    </w:p>
    <w:p w14:paraId="650AD019" w14:textId="015CDD85" w:rsidR="00B43CBD" w:rsidRPr="005C5B23" w:rsidRDefault="005C5B23" w:rsidP="005D7F4A">
      <w:pPr>
        <w:rPr>
          <w:i/>
          <w:iCs/>
        </w:rPr>
      </w:pPr>
      <w:r w:rsidRPr="005C5B23">
        <w:rPr>
          <w:i/>
          <w:iCs/>
        </w:rPr>
        <w:t>CHARGES</w:t>
      </w:r>
    </w:p>
    <w:tbl>
      <w:tblPr>
        <w:tblStyle w:val="TableGrid"/>
        <w:tblW w:w="6961" w:type="dxa"/>
        <w:tblBorders>
          <w:left w:val="none" w:sz="0" w:space="0" w:color="auto"/>
          <w:right w:val="none" w:sz="0" w:space="0" w:color="auto"/>
        </w:tblBorders>
        <w:tblLook w:val="04A0" w:firstRow="1" w:lastRow="0" w:firstColumn="1" w:lastColumn="0" w:noHBand="0" w:noVBand="1"/>
      </w:tblPr>
      <w:tblGrid>
        <w:gridCol w:w="4410"/>
        <w:gridCol w:w="2551"/>
      </w:tblGrid>
      <w:tr w:rsidR="006E1E2E" w:rsidRPr="009C75DD" w14:paraId="45D6B669" w14:textId="77777777" w:rsidTr="006E1E2E">
        <w:trPr>
          <w:trHeight w:val="464"/>
        </w:trPr>
        <w:tc>
          <w:tcPr>
            <w:tcW w:w="4410" w:type="dxa"/>
            <w:tcBorders>
              <w:top w:val="nil"/>
            </w:tcBorders>
            <w:vAlign w:val="center"/>
          </w:tcPr>
          <w:p w14:paraId="079D88E8" w14:textId="77777777" w:rsidR="006E1E2E" w:rsidRPr="00FE28AD" w:rsidRDefault="006E1E2E" w:rsidP="001637F1">
            <w:pPr>
              <w:autoSpaceDE w:val="0"/>
              <w:autoSpaceDN w:val="0"/>
              <w:adjustRightInd w:val="0"/>
              <w:rPr>
                <w:rFonts w:ascii="Times New Roman" w:hAnsi="Times New Roman" w:cs="Times New Roman"/>
                <w:sz w:val="20"/>
                <w:szCs w:val="20"/>
              </w:rPr>
            </w:pPr>
            <w:r w:rsidRPr="00FE28AD">
              <w:rPr>
                <w:rFonts w:ascii="Times New Roman" w:hAnsi="Times New Roman" w:cs="Times New Roman"/>
                <w:sz w:val="20"/>
                <w:szCs w:val="20"/>
              </w:rPr>
              <w:t xml:space="preserve">Montant des charges affectées à la perception </w:t>
            </w:r>
          </w:p>
        </w:tc>
        <w:tc>
          <w:tcPr>
            <w:tcW w:w="2551" w:type="dxa"/>
            <w:tcBorders>
              <w:top w:val="nil"/>
            </w:tcBorders>
            <w:vAlign w:val="center"/>
          </w:tcPr>
          <w:p w14:paraId="4199D6EA" w14:textId="77777777" w:rsidR="006E1E2E" w:rsidRPr="00FE28AD" w:rsidRDefault="006E1E2E" w:rsidP="001637F1">
            <w:pPr>
              <w:autoSpaceDE w:val="0"/>
              <w:autoSpaceDN w:val="0"/>
              <w:adjustRightInd w:val="0"/>
              <w:jc w:val="center"/>
              <w:rPr>
                <w:rFonts w:ascii="Times New Roman" w:hAnsi="Times New Roman" w:cs="Times New Roman"/>
                <w:sz w:val="20"/>
                <w:szCs w:val="20"/>
              </w:rPr>
            </w:pPr>
            <w:r w:rsidRPr="00FE28AD">
              <w:rPr>
                <w:rFonts w:ascii="Times New Roman" w:hAnsi="Times New Roman" w:cs="Times New Roman"/>
                <w:sz w:val="20"/>
                <w:szCs w:val="20"/>
              </w:rPr>
              <w:t>121.836 €</w:t>
            </w:r>
          </w:p>
        </w:tc>
      </w:tr>
      <w:tr w:rsidR="006E1E2E" w:rsidRPr="009C75DD" w14:paraId="1317C48B" w14:textId="77777777" w:rsidTr="006E1E2E">
        <w:trPr>
          <w:trHeight w:val="355"/>
        </w:trPr>
        <w:tc>
          <w:tcPr>
            <w:tcW w:w="4410" w:type="dxa"/>
            <w:tcBorders>
              <w:top w:val="nil"/>
            </w:tcBorders>
            <w:vAlign w:val="center"/>
          </w:tcPr>
          <w:p w14:paraId="5920A718" w14:textId="77777777" w:rsidR="006E1E2E" w:rsidRPr="00FE28AD" w:rsidRDefault="006E1E2E" w:rsidP="001637F1">
            <w:pPr>
              <w:autoSpaceDE w:val="0"/>
              <w:autoSpaceDN w:val="0"/>
              <w:adjustRightInd w:val="0"/>
              <w:rPr>
                <w:rFonts w:ascii="Times New Roman" w:hAnsi="Times New Roman" w:cs="Times New Roman"/>
                <w:sz w:val="20"/>
                <w:szCs w:val="20"/>
              </w:rPr>
            </w:pPr>
            <w:r w:rsidRPr="00FE28AD">
              <w:rPr>
                <w:rFonts w:ascii="Times New Roman" w:hAnsi="Times New Roman" w:cs="Times New Roman"/>
                <w:sz w:val="20"/>
                <w:szCs w:val="20"/>
              </w:rPr>
              <w:t xml:space="preserve">Montant des charges affectées à la répartition </w:t>
            </w:r>
          </w:p>
        </w:tc>
        <w:tc>
          <w:tcPr>
            <w:tcW w:w="2551" w:type="dxa"/>
            <w:tcBorders>
              <w:top w:val="nil"/>
            </w:tcBorders>
            <w:vAlign w:val="center"/>
          </w:tcPr>
          <w:p w14:paraId="54B73276" w14:textId="77777777" w:rsidR="006E1E2E" w:rsidRPr="00FE28AD" w:rsidRDefault="006E1E2E" w:rsidP="001637F1">
            <w:pPr>
              <w:autoSpaceDE w:val="0"/>
              <w:autoSpaceDN w:val="0"/>
              <w:adjustRightInd w:val="0"/>
              <w:jc w:val="center"/>
              <w:rPr>
                <w:rFonts w:ascii="Times New Roman" w:hAnsi="Times New Roman" w:cs="Times New Roman"/>
                <w:sz w:val="20"/>
                <w:szCs w:val="20"/>
              </w:rPr>
            </w:pPr>
            <w:r w:rsidRPr="00FE28AD">
              <w:rPr>
                <w:rFonts w:ascii="Times New Roman" w:hAnsi="Times New Roman" w:cs="Times New Roman"/>
                <w:sz w:val="20"/>
                <w:szCs w:val="20"/>
              </w:rPr>
              <w:t>115.322 €</w:t>
            </w:r>
          </w:p>
        </w:tc>
      </w:tr>
      <w:tr w:rsidR="006E1E2E" w:rsidRPr="009C75DD" w14:paraId="1162B166" w14:textId="77777777" w:rsidTr="006E1E2E">
        <w:trPr>
          <w:trHeight w:val="346"/>
        </w:trPr>
        <w:tc>
          <w:tcPr>
            <w:tcW w:w="4410" w:type="dxa"/>
            <w:tcBorders>
              <w:top w:val="nil"/>
            </w:tcBorders>
            <w:vAlign w:val="center"/>
          </w:tcPr>
          <w:p w14:paraId="11DBBCA6" w14:textId="77777777" w:rsidR="006E1E2E" w:rsidRPr="00FE28AD" w:rsidRDefault="006E1E2E" w:rsidP="001637F1">
            <w:pPr>
              <w:autoSpaceDE w:val="0"/>
              <w:autoSpaceDN w:val="0"/>
              <w:adjustRightInd w:val="0"/>
              <w:rPr>
                <w:rFonts w:ascii="Times New Roman" w:hAnsi="Times New Roman" w:cs="Times New Roman"/>
                <w:sz w:val="20"/>
                <w:szCs w:val="20"/>
              </w:rPr>
            </w:pPr>
            <w:r w:rsidRPr="00FE28AD">
              <w:rPr>
                <w:rFonts w:ascii="Times New Roman" w:hAnsi="Times New Roman" w:cs="Times New Roman"/>
                <w:sz w:val="20"/>
                <w:szCs w:val="20"/>
              </w:rPr>
              <w:t xml:space="preserve">Montant des charges affectées aux autres services </w:t>
            </w:r>
          </w:p>
        </w:tc>
        <w:tc>
          <w:tcPr>
            <w:tcW w:w="2551" w:type="dxa"/>
            <w:tcBorders>
              <w:top w:val="nil"/>
            </w:tcBorders>
            <w:vAlign w:val="center"/>
          </w:tcPr>
          <w:p w14:paraId="35E0EFF7" w14:textId="77777777" w:rsidR="006E1E2E" w:rsidRPr="00FE28AD" w:rsidRDefault="006E1E2E" w:rsidP="001637F1">
            <w:pPr>
              <w:autoSpaceDE w:val="0"/>
              <w:autoSpaceDN w:val="0"/>
              <w:adjustRightInd w:val="0"/>
              <w:jc w:val="center"/>
              <w:rPr>
                <w:rFonts w:ascii="Times New Roman" w:hAnsi="Times New Roman" w:cs="Times New Roman"/>
                <w:sz w:val="20"/>
                <w:szCs w:val="20"/>
              </w:rPr>
            </w:pPr>
            <w:r w:rsidRPr="00FE28AD">
              <w:rPr>
                <w:rFonts w:ascii="Times New Roman" w:hAnsi="Times New Roman" w:cs="Times New Roman"/>
                <w:sz w:val="20"/>
                <w:szCs w:val="20"/>
              </w:rPr>
              <w:t>262.193 €</w:t>
            </w:r>
          </w:p>
        </w:tc>
      </w:tr>
      <w:tr w:rsidR="006E1E2E" w:rsidRPr="009C75DD" w14:paraId="4BAA30AF" w14:textId="77777777" w:rsidTr="001637F1">
        <w:trPr>
          <w:trHeight w:val="611"/>
        </w:trPr>
        <w:tc>
          <w:tcPr>
            <w:tcW w:w="4410" w:type="dxa"/>
            <w:tcBorders>
              <w:top w:val="nil"/>
              <w:bottom w:val="nil"/>
            </w:tcBorders>
            <w:vAlign w:val="center"/>
          </w:tcPr>
          <w:p w14:paraId="123C414B" w14:textId="77777777" w:rsidR="006E1E2E" w:rsidRPr="00FE28AD" w:rsidRDefault="006E1E2E" w:rsidP="001637F1">
            <w:pPr>
              <w:rPr>
                <w:sz w:val="20"/>
                <w:szCs w:val="20"/>
              </w:rPr>
            </w:pPr>
          </w:p>
        </w:tc>
        <w:tc>
          <w:tcPr>
            <w:tcW w:w="2551" w:type="dxa"/>
            <w:tcBorders>
              <w:top w:val="nil"/>
              <w:bottom w:val="nil"/>
            </w:tcBorders>
            <w:vAlign w:val="center"/>
          </w:tcPr>
          <w:p w14:paraId="2CA1864E" w14:textId="77777777" w:rsidR="006E1E2E" w:rsidRPr="00FE28AD" w:rsidRDefault="006E1E2E" w:rsidP="001637F1">
            <w:pPr>
              <w:jc w:val="center"/>
              <w:rPr>
                <w:sz w:val="20"/>
                <w:szCs w:val="20"/>
              </w:rPr>
            </w:pPr>
            <w:r w:rsidRPr="00FE28AD">
              <w:rPr>
                <w:rFonts w:ascii="Times New Roman" w:hAnsi="Times New Roman" w:cs="Times New Roman"/>
                <w:sz w:val="20"/>
                <w:szCs w:val="20"/>
              </w:rPr>
              <w:t>499.351 €</w:t>
            </w:r>
          </w:p>
        </w:tc>
      </w:tr>
    </w:tbl>
    <w:p w14:paraId="185E6F08" w14:textId="77777777" w:rsidR="006E1E2E" w:rsidRDefault="006E1E2E" w:rsidP="006E1E2E">
      <w:pPr>
        <w:autoSpaceDE w:val="0"/>
        <w:autoSpaceDN w:val="0"/>
        <w:adjustRightInd w:val="0"/>
        <w:rPr>
          <w:rFonts w:ascii="Times New Roman" w:hAnsi="Times New Roman" w:cs="Times New Roman"/>
          <w:sz w:val="20"/>
          <w:szCs w:val="20"/>
        </w:rPr>
      </w:pPr>
    </w:p>
    <w:p w14:paraId="79D64764" w14:textId="77777777" w:rsidR="006E1E2E" w:rsidRDefault="006E1E2E" w:rsidP="006E1E2E">
      <w:pPr>
        <w:autoSpaceDE w:val="0"/>
        <w:autoSpaceDN w:val="0"/>
        <w:adjustRightInd w:val="0"/>
        <w:rPr>
          <w:rFonts w:ascii="Times New Roman" w:hAnsi="Times New Roman" w:cs="Times New Roman"/>
          <w:sz w:val="20"/>
          <w:szCs w:val="20"/>
        </w:rPr>
      </w:pPr>
    </w:p>
    <w:tbl>
      <w:tblPr>
        <w:tblStyle w:val="TableGrid"/>
        <w:tblW w:w="9066" w:type="dxa"/>
        <w:jc w:val="center"/>
        <w:tblBorders>
          <w:left w:val="none" w:sz="0" w:space="0" w:color="auto"/>
          <w:right w:val="none" w:sz="0" w:space="0" w:color="auto"/>
        </w:tblBorders>
        <w:tblLook w:val="04A0" w:firstRow="1" w:lastRow="0" w:firstColumn="1" w:lastColumn="0" w:noHBand="0" w:noVBand="1"/>
      </w:tblPr>
      <w:tblGrid>
        <w:gridCol w:w="3402"/>
        <w:gridCol w:w="3119"/>
        <w:gridCol w:w="2545"/>
      </w:tblGrid>
      <w:tr w:rsidR="006E1E2E" w14:paraId="1C53519A" w14:textId="77777777" w:rsidTr="001637F1">
        <w:trPr>
          <w:trHeight w:val="343"/>
          <w:jc w:val="center"/>
        </w:trPr>
        <w:tc>
          <w:tcPr>
            <w:tcW w:w="3402" w:type="dxa"/>
            <w:tcBorders>
              <w:top w:val="single" w:sz="18" w:space="0" w:color="auto"/>
              <w:bottom w:val="single" w:sz="18" w:space="0" w:color="auto"/>
            </w:tcBorders>
            <w:shd w:val="clear" w:color="auto" w:fill="D9E2F3" w:themeFill="accent1" w:themeFillTint="33"/>
            <w:vAlign w:val="center"/>
          </w:tcPr>
          <w:p w14:paraId="2C7DBE17" w14:textId="77777777" w:rsidR="006E1E2E" w:rsidRPr="00693338" w:rsidRDefault="006E1E2E" w:rsidP="001637F1">
            <w:pPr>
              <w:rPr>
                <w:sz w:val="20"/>
                <w:szCs w:val="20"/>
              </w:rPr>
            </w:pPr>
            <w:r w:rsidRPr="00693338">
              <w:rPr>
                <w:rFonts w:ascii="Times New Roman" w:hAnsi="Times New Roman" w:cs="Times New Roman"/>
                <w:sz w:val="20"/>
                <w:szCs w:val="20"/>
              </w:rPr>
              <w:t xml:space="preserve">PERCEPTION </w:t>
            </w:r>
          </w:p>
        </w:tc>
        <w:tc>
          <w:tcPr>
            <w:tcW w:w="3119" w:type="dxa"/>
            <w:tcBorders>
              <w:top w:val="single" w:sz="18" w:space="0" w:color="auto"/>
              <w:bottom w:val="single" w:sz="18" w:space="0" w:color="auto"/>
            </w:tcBorders>
            <w:shd w:val="clear" w:color="auto" w:fill="D9E2F3" w:themeFill="accent1" w:themeFillTint="33"/>
            <w:vAlign w:val="center"/>
          </w:tcPr>
          <w:p w14:paraId="6EF24E72" w14:textId="77777777" w:rsidR="006E1E2E" w:rsidRPr="00693338" w:rsidRDefault="006E1E2E" w:rsidP="001637F1">
            <w:pPr>
              <w:jc w:val="center"/>
              <w:rPr>
                <w:sz w:val="20"/>
                <w:szCs w:val="20"/>
              </w:rPr>
            </w:pPr>
            <w:r w:rsidRPr="00693338">
              <w:rPr>
                <w:rFonts w:ascii="Times New Roman" w:hAnsi="Times New Roman" w:cs="Times New Roman"/>
                <w:sz w:val="20"/>
                <w:szCs w:val="20"/>
              </w:rPr>
              <w:t>Taux</w:t>
            </w:r>
          </w:p>
        </w:tc>
        <w:tc>
          <w:tcPr>
            <w:tcW w:w="2545" w:type="dxa"/>
            <w:tcBorders>
              <w:top w:val="single" w:sz="18" w:space="0" w:color="auto"/>
              <w:bottom w:val="single" w:sz="18" w:space="0" w:color="auto"/>
            </w:tcBorders>
            <w:shd w:val="clear" w:color="auto" w:fill="D9E2F3" w:themeFill="accent1" w:themeFillTint="33"/>
            <w:vAlign w:val="center"/>
          </w:tcPr>
          <w:p w14:paraId="60B8604D" w14:textId="77777777" w:rsidR="006E1E2E" w:rsidRPr="00693338" w:rsidRDefault="006E1E2E" w:rsidP="001637F1">
            <w:pPr>
              <w:jc w:val="center"/>
              <w:rPr>
                <w:sz w:val="20"/>
                <w:szCs w:val="20"/>
              </w:rPr>
            </w:pPr>
            <w:r w:rsidRPr="00693338">
              <w:rPr>
                <w:rFonts w:ascii="Times New Roman" w:hAnsi="Times New Roman" w:cs="Times New Roman"/>
                <w:sz w:val="20"/>
                <w:szCs w:val="20"/>
              </w:rPr>
              <w:t>Commission</w:t>
            </w:r>
          </w:p>
        </w:tc>
      </w:tr>
      <w:tr w:rsidR="006E1E2E" w:rsidRPr="002E20B7" w14:paraId="66322767" w14:textId="77777777" w:rsidTr="001637F1">
        <w:trPr>
          <w:trHeight w:val="283"/>
          <w:jc w:val="center"/>
        </w:trPr>
        <w:tc>
          <w:tcPr>
            <w:tcW w:w="3402" w:type="dxa"/>
            <w:tcBorders>
              <w:top w:val="single" w:sz="18" w:space="0" w:color="auto"/>
            </w:tcBorders>
            <w:shd w:val="clear" w:color="auto" w:fill="FFFFFF" w:themeFill="background1"/>
            <w:vAlign w:val="center"/>
          </w:tcPr>
          <w:p w14:paraId="436E3C70"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Droits primaires </w:t>
            </w:r>
          </w:p>
        </w:tc>
        <w:tc>
          <w:tcPr>
            <w:tcW w:w="3119" w:type="dxa"/>
            <w:tcBorders>
              <w:top w:val="single" w:sz="18" w:space="0" w:color="auto"/>
            </w:tcBorders>
            <w:shd w:val="clear" w:color="auto" w:fill="FFFFFF" w:themeFill="background1"/>
            <w:vAlign w:val="center"/>
          </w:tcPr>
          <w:p w14:paraId="77117711" w14:textId="77777777" w:rsidR="006E1E2E" w:rsidRPr="00693338" w:rsidRDefault="006E1E2E" w:rsidP="001637F1">
            <w:pPr>
              <w:autoSpaceDE w:val="0"/>
              <w:autoSpaceDN w:val="0"/>
              <w:adjustRightInd w:val="0"/>
              <w:jc w:val="center"/>
              <w:rPr>
                <w:rFonts w:ascii="Times New Roman" w:hAnsi="Times New Roman" w:cs="Times New Roman"/>
                <w:sz w:val="20"/>
                <w:szCs w:val="20"/>
              </w:rPr>
            </w:pPr>
            <w:r w:rsidRPr="00693338">
              <w:rPr>
                <w:rFonts w:ascii="Times New Roman" w:hAnsi="Times New Roman" w:cs="Times New Roman"/>
                <w:sz w:val="20"/>
                <w:szCs w:val="20"/>
              </w:rPr>
              <w:t>5,81 %</w:t>
            </w:r>
          </w:p>
        </w:tc>
        <w:tc>
          <w:tcPr>
            <w:tcW w:w="2545" w:type="dxa"/>
            <w:tcBorders>
              <w:top w:val="single" w:sz="18" w:space="0" w:color="auto"/>
            </w:tcBorders>
            <w:vAlign w:val="center"/>
          </w:tcPr>
          <w:p w14:paraId="7411B3F8" w14:textId="77777777" w:rsidR="006E1E2E" w:rsidRPr="00693338" w:rsidRDefault="006E1E2E" w:rsidP="001637F1">
            <w:pPr>
              <w:autoSpaceDE w:val="0"/>
              <w:autoSpaceDN w:val="0"/>
              <w:adjustRightInd w:val="0"/>
              <w:jc w:val="center"/>
              <w:rPr>
                <w:rFonts w:ascii="Times New Roman" w:hAnsi="Times New Roman" w:cs="Times New Roman"/>
                <w:sz w:val="20"/>
                <w:szCs w:val="20"/>
              </w:rPr>
            </w:pPr>
            <w:r w:rsidRPr="00693338">
              <w:rPr>
                <w:rFonts w:ascii="Times New Roman" w:hAnsi="Times New Roman" w:cs="Times New Roman"/>
                <w:sz w:val="20"/>
                <w:szCs w:val="20"/>
              </w:rPr>
              <w:t>18.794</w:t>
            </w:r>
          </w:p>
        </w:tc>
      </w:tr>
      <w:tr w:rsidR="006E1E2E" w:rsidRPr="00784970" w14:paraId="4901653D" w14:textId="77777777" w:rsidTr="001637F1">
        <w:trPr>
          <w:trHeight w:val="283"/>
          <w:jc w:val="center"/>
        </w:trPr>
        <w:tc>
          <w:tcPr>
            <w:tcW w:w="3402" w:type="dxa"/>
            <w:tcBorders>
              <w:top w:val="single" w:sz="4" w:space="0" w:color="auto"/>
              <w:bottom w:val="single" w:sz="4" w:space="0" w:color="auto"/>
            </w:tcBorders>
            <w:vAlign w:val="center"/>
          </w:tcPr>
          <w:p w14:paraId="2D1E936E"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Reprographie </w:t>
            </w:r>
          </w:p>
        </w:tc>
        <w:tc>
          <w:tcPr>
            <w:tcW w:w="3119" w:type="dxa"/>
            <w:tcBorders>
              <w:top w:val="single" w:sz="4" w:space="0" w:color="auto"/>
              <w:bottom w:val="single" w:sz="4" w:space="0" w:color="auto"/>
            </w:tcBorders>
            <w:shd w:val="clear" w:color="auto" w:fill="FFFFFF" w:themeFill="background1"/>
            <w:vAlign w:val="center"/>
          </w:tcPr>
          <w:p w14:paraId="090AA3DA"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tcBorders>
              <w:top w:val="single" w:sz="4" w:space="0" w:color="auto"/>
              <w:bottom w:val="single" w:sz="4" w:space="0" w:color="auto"/>
            </w:tcBorders>
            <w:vAlign w:val="center"/>
          </w:tcPr>
          <w:p w14:paraId="783CA135" w14:textId="77777777" w:rsidR="006E1E2E" w:rsidRPr="00693338" w:rsidRDefault="006E1E2E" w:rsidP="001637F1">
            <w:pPr>
              <w:jc w:val="center"/>
              <w:rPr>
                <w:sz w:val="20"/>
                <w:szCs w:val="20"/>
              </w:rPr>
            </w:pPr>
            <w:r w:rsidRPr="00693338">
              <w:rPr>
                <w:rFonts w:ascii="Times New Roman" w:hAnsi="Times New Roman" w:cs="Times New Roman"/>
                <w:sz w:val="20"/>
                <w:szCs w:val="20"/>
              </w:rPr>
              <w:t>54.494</w:t>
            </w:r>
          </w:p>
        </w:tc>
      </w:tr>
      <w:tr w:rsidR="006E1E2E" w:rsidRPr="00784970" w14:paraId="1FC914E8" w14:textId="77777777" w:rsidTr="001637F1">
        <w:trPr>
          <w:trHeight w:val="311"/>
          <w:jc w:val="center"/>
        </w:trPr>
        <w:tc>
          <w:tcPr>
            <w:tcW w:w="3402" w:type="dxa"/>
            <w:tcBorders>
              <w:top w:val="single" w:sz="4" w:space="0" w:color="auto"/>
            </w:tcBorders>
            <w:vAlign w:val="center"/>
          </w:tcPr>
          <w:p w14:paraId="5595C015"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Exception enseignement </w:t>
            </w:r>
          </w:p>
        </w:tc>
        <w:tc>
          <w:tcPr>
            <w:tcW w:w="3119" w:type="dxa"/>
            <w:tcBorders>
              <w:top w:val="single" w:sz="4" w:space="0" w:color="auto"/>
            </w:tcBorders>
            <w:shd w:val="clear" w:color="auto" w:fill="FFFFFF" w:themeFill="background1"/>
            <w:vAlign w:val="center"/>
          </w:tcPr>
          <w:p w14:paraId="6CF6C72F"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tcBorders>
              <w:top w:val="single" w:sz="4" w:space="0" w:color="auto"/>
            </w:tcBorders>
            <w:vAlign w:val="center"/>
          </w:tcPr>
          <w:p w14:paraId="524442F2" w14:textId="77777777" w:rsidR="006E1E2E" w:rsidRPr="00693338" w:rsidRDefault="006E1E2E" w:rsidP="001637F1">
            <w:pPr>
              <w:jc w:val="center"/>
              <w:rPr>
                <w:sz w:val="20"/>
                <w:szCs w:val="20"/>
              </w:rPr>
            </w:pPr>
            <w:r w:rsidRPr="00693338">
              <w:rPr>
                <w:rFonts w:ascii="Times New Roman" w:hAnsi="Times New Roman" w:cs="Times New Roman"/>
                <w:sz w:val="20"/>
                <w:szCs w:val="20"/>
              </w:rPr>
              <w:t>7.232</w:t>
            </w:r>
          </w:p>
        </w:tc>
      </w:tr>
      <w:tr w:rsidR="006E1E2E" w:rsidRPr="00784970" w14:paraId="70CF70A0" w14:textId="77777777" w:rsidTr="001637F1">
        <w:trPr>
          <w:trHeight w:val="314"/>
          <w:jc w:val="center"/>
        </w:trPr>
        <w:tc>
          <w:tcPr>
            <w:tcW w:w="3402" w:type="dxa"/>
            <w:vAlign w:val="center"/>
          </w:tcPr>
          <w:p w14:paraId="0033DDB4"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Retransmission par câble </w:t>
            </w:r>
          </w:p>
        </w:tc>
        <w:tc>
          <w:tcPr>
            <w:tcW w:w="3119" w:type="dxa"/>
            <w:shd w:val="clear" w:color="auto" w:fill="FFFFFF" w:themeFill="background1"/>
            <w:vAlign w:val="center"/>
          </w:tcPr>
          <w:p w14:paraId="60CCF890"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vAlign w:val="center"/>
          </w:tcPr>
          <w:p w14:paraId="326892AB" w14:textId="77777777" w:rsidR="006E1E2E" w:rsidRPr="00693338" w:rsidRDefault="006E1E2E" w:rsidP="001637F1">
            <w:pPr>
              <w:jc w:val="center"/>
              <w:rPr>
                <w:sz w:val="20"/>
                <w:szCs w:val="20"/>
              </w:rPr>
            </w:pPr>
            <w:r w:rsidRPr="00693338">
              <w:rPr>
                <w:rFonts w:ascii="Times New Roman" w:hAnsi="Times New Roman" w:cs="Times New Roman"/>
                <w:sz w:val="20"/>
                <w:szCs w:val="20"/>
              </w:rPr>
              <w:t>27.136</w:t>
            </w:r>
          </w:p>
        </w:tc>
      </w:tr>
      <w:tr w:rsidR="006E1E2E" w:rsidRPr="00784970" w14:paraId="137DF756" w14:textId="77777777" w:rsidTr="001637F1">
        <w:trPr>
          <w:trHeight w:val="311"/>
          <w:jc w:val="center"/>
        </w:trPr>
        <w:tc>
          <w:tcPr>
            <w:tcW w:w="3402" w:type="dxa"/>
            <w:tcBorders>
              <w:bottom w:val="single" w:sz="4" w:space="0" w:color="auto"/>
            </w:tcBorders>
            <w:vAlign w:val="center"/>
          </w:tcPr>
          <w:p w14:paraId="6120A767"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Copie privée </w:t>
            </w:r>
          </w:p>
        </w:tc>
        <w:tc>
          <w:tcPr>
            <w:tcW w:w="3119" w:type="dxa"/>
            <w:tcBorders>
              <w:bottom w:val="single" w:sz="4" w:space="0" w:color="auto"/>
            </w:tcBorders>
            <w:shd w:val="clear" w:color="auto" w:fill="FFFFFF" w:themeFill="background1"/>
            <w:vAlign w:val="center"/>
          </w:tcPr>
          <w:p w14:paraId="3CC30F3B"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tcBorders>
              <w:bottom w:val="single" w:sz="4" w:space="0" w:color="auto"/>
            </w:tcBorders>
            <w:vAlign w:val="center"/>
          </w:tcPr>
          <w:p w14:paraId="222C2B18" w14:textId="77777777" w:rsidR="006E1E2E" w:rsidRPr="00693338" w:rsidRDefault="006E1E2E" w:rsidP="001637F1">
            <w:pPr>
              <w:jc w:val="center"/>
              <w:rPr>
                <w:sz w:val="20"/>
                <w:szCs w:val="20"/>
              </w:rPr>
            </w:pPr>
            <w:r w:rsidRPr="00693338">
              <w:rPr>
                <w:rFonts w:ascii="Times New Roman" w:hAnsi="Times New Roman" w:cs="Times New Roman"/>
                <w:sz w:val="20"/>
                <w:szCs w:val="20"/>
              </w:rPr>
              <w:t>2.729</w:t>
            </w:r>
          </w:p>
        </w:tc>
      </w:tr>
      <w:tr w:rsidR="006E1E2E" w:rsidRPr="00784970" w14:paraId="14CABA4C" w14:textId="77777777" w:rsidTr="001637F1">
        <w:trPr>
          <w:trHeight w:val="336"/>
          <w:jc w:val="center"/>
        </w:trPr>
        <w:tc>
          <w:tcPr>
            <w:tcW w:w="3402" w:type="dxa"/>
            <w:tcBorders>
              <w:top w:val="single" w:sz="4" w:space="0" w:color="auto"/>
              <w:bottom w:val="single" w:sz="4" w:space="0" w:color="auto"/>
            </w:tcBorders>
            <w:vAlign w:val="center"/>
          </w:tcPr>
          <w:p w14:paraId="628659E2"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Droits de suite </w:t>
            </w:r>
          </w:p>
        </w:tc>
        <w:tc>
          <w:tcPr>
            <w:tcW w:w="3119" w:type="dxa"/>
            <w:tcBorders>
              <w:top w:val="single" w:sz="4" w:space="0" w:color="auto"/>
              <w:bottom w:val="single" w:sz="4" w:space="0" w:color="auto"/>
            </w:tcBorders>
            <w:shd w:val="clear" w:color="auto" w:fill="FFFFFF" w:themeFill="background1"/>
            <w:vAlign w:val="center"/>
          </w:tcPr>
          <w:p w14:paraId="5733236B"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tcBorders>
              <w:top w:val="single" w:sz="4" w:space="0" w:color="auto"/>
              <w:bottom w:val="single" w:sz="4" w:space="0" w:color="auto"/>
            </w:tcBorders>
            <w:vAlign w:val="center"/>
          </w:tcPr>
          <w:p w14:paraId="5FE2A46C" w14:textId="77777777" w:rsidR="006E1E2E" w:rsidRPr="00693338" w:rsidRDefault="006E1E2E" w:rsidP="001637F1">
            <w:pPr>
              <w:jc w:val="center"/>
              <w:rPr>
                <w:sz w:val="20"/>
                <w:szCs w:val="20"/>
              </w:rPr>
            </w:pPr>
            <w:r w:rsidRPr="00693338">
              <w:rPr>
                <w:rFonts w:ascii="Times New Roman" w:hAnsi="Times New Roman" w:cs="Times New Roman"/>
                <w:sz w:val="20"/>
                <w:szCs w:val="20"/>
              </w:rPr>
              <w:t>1.826</w:t>
            </w:r>
          </w:p>
        </w:tc>
      </w:tr>
      <w:tr w:rsidR="006E1E2E" w:rsidRPr="00784970" w14:paraId="2BD94A1F" w14:textId="77777777" w:rsidTr="001637F1">
        <w:trPr>
          <w:trHeight w:val="384"/>
          <w:jc w:val="center"/>
        </w:trPr>
        <w:tc>
          <w:tcPr>
            <w:tcW w:w="3402" w:type="dxa"/>
            <w:tcBorders>
              <w:top w:val="single" w:sz="4" w:space="0" w:color="auto"/>
              <w:bottom w:val="single" w:sz="4" w:space="0" w:color="auto"/>
            </w:tcBorders>
            <w:vAlign w:val="center"/>
          </w:tcPr>
          <w:p w14:paraId="4059C123" w14:textId="77777777" w:rsidR="006E1E2E" w:rsidRPr="00693338" w:rsidRDefault="006E1E2E" w:rsidP="001637F1">
            <w:pPr>
              <w:autoSpaceDE w:val="0"/>
              <w:autoSpaceDN w:val="0"/>
              <w:adjustRightInd w:val="0"/>
              <w:rPr>
                <w:rFonts w:ascii="Times New Roman" w:hAnsi="Times New Roman" w:cs="Times New Roman"/>
                <w:sz w:val="20"/>
                <w:szCs w:val="20"/>
              </w:rPr>
            </w:pPr>
            <w:r w:rsidRPr="00693338">
              <w:rPr>
                <w:rFonts w:ascii="Times New Roman" w:hAnsi="Times New Roman" w:cs="Times New Roman"/>
                <w:sz w:val="20"/>
                <w:szCs w:val="20"/>
              </w:rPr>
              <w:t xml:space="preserve">Prêt public </w:t>
            </w:r>
          </w:p>
        </w:tc>
        <w:tc>
          <w:tcPr>
            <w:tcW w:w="3119" w:type="dxa"/>
            <w:tcBorders>
              <w:top w:val="single" w:sz="4" w:space="0" w:color="auto"/>
              <w:bottom w:val="single" w:sz="4" w:space="0" w:color="auto"/>
            </w:tcBorders>
            <w:shd w:val="clear" w:color="auto" w:fill="FFFFFF" w:themeFill="background1"/>
            <w:vAlign w:val="center"/>
          </w:tcPr>
          <w:p w14:paraId="4E533926" w14:textId="77777777" w:rsidR="006E1E2E" w:rsidRPr="00693338" w:rsidRDefault="006E1E2E" w:rsidP="001637F1">
            <w:pPr>
              <w:jc w:val="center"/>
              <w:rPr>
                <w:sz w:val="20"/>
                <w:szCs w:val="20"/>
              </w:rPr>
            </w:pPr>
            <w:r w:rsidRPr="00693338">
              <w:rPr>
                <w:rFonts w:ascii="Times New Roman" w:hAnsi="Times New Roman" w:cs="Times New Roman"/>
                <w:sz w:val="20"/>
                <w:szCs w:val="20"/>
              </w:rPr>
              <w:t>5,81 %</w:t>
            </w:r>
          </w:p>
        </w:tc>
        <w:tc>
          <w:tcPr>
            <w:tcW w:w="2545" w:type="dxa"/>
            <w:tcBorders>
              <w:top w:val="single" w:sz="4" w:space="0" w:color="auto"/>
              <w:bottom w:val="single" w:sz="4" w:space="0" w:color="auto"/>
            </w:tcBorders>
            <w:vAlign w:val="center"/>
          </w:tcPr>
          <w:p w14:paraId="69C4540C" w14:textId="77777777" w:rsidR="006E1E2E" w:rsidRPr="00693338" w:rsidRDefault="006E1E2E" w:rsidP="001637F1">
            <w:pPr>
              <w:jc w:val="center"/>
              <w:rPr>
                <w:sz w:val="20"/>
                <w:szCs w:val="20"/>
              </w:rPr>
            </w:pPr>
            <w:r w:rsidRPr="00693338">
              <w:rPr>
                <w:rFonts w:ascii="Times New Roman" w:hAnsi="Times New Roman" w:cs="Times New Roman"/>
                <w:sz w:val="20"/>
                <w:szCs w:val="20"/>
              </w:rPr>
              <w:t>9.624</w:t>
            </w:r>
          </w:p>
        </w:tc>
      </w:tr>
      <w:tr w:rsidR="006E1E2E" w:rsidRPr="00784970" w14:paraId="7C20AA86" w14:textId="77777777" w:rsidTr="001637F1">
        <w:trPr>
          <w:trHeight w:val="384"/>
          <w:jc w:val="center"/>
        </w:trPr>
        <w:tc>
          <w:tcPr>
            <w:tcW w:w="3402" w:type="dxa"/>
            <w:tcBorders>
              <w:top w:val="single" w:sz="4" w:space="0" w:color="auto"/>
              <w:bottom w:val="nil"/>
            </w:tcBorders>
            <w:vAlign w:val="center"/>
          </w:tcPr>
          <w:p w14:paraId="49FD411B" w14:textId="77777777" w:rsidR="006E1E2E" w:rsidRPr="00693338" w:rsidRDefault="006E1E2E" w:rsidP="001637F1">
            <w:pPr>
              <w:rPr>
                <w:sz w:val="20"/>
                <w:szCs w:val="20"/>
              </w:rPr>
            </w:pPr>
            <w:r w:rsidRPr="00693338">
              <w:rPr>
                <w:rFonts w:ascii="Times New Roman" w:hAnsi="Times New Roman" w:cs="Times New Roman"/>
                <w:sz w:val="20"/>
                <w:szCs w:val="20"/>
              </w:rPr>
              <w:t xml:space="preserve">Total </w:t>
            </w:r>
          </w:p>
        </w:tc>
        <w:tc>
          <w:tcPr>
            <w:tcW w:w="3119" w:type="dxa"/>
            <w:tcBorders>
              <w:top w:val="single" w:sz="4" w:space="0" w:color="auto"/>
              <w:bottom w:val="nil"/>
            </w:tcBorders>
            <w:shd w:val="clear" w:color="auto" w:fill="FFFFFF" w:themeFill="background1"/>
            <w:vAlign w:val="center"/>
          </w:tcPr>
          <w:p w14:paraId="13B78B58" w14:textId="77777777" w:rsidR="006E1E2E" w:rsidRPr="00693338" w:rsidRDefault="006E1E2E" w:rsidP="001637F1">
            <w:pPr>
              <w:jc w:val="center"/>
              <w:rPr>
                <w:sz w:val="20"/>
                <w:szCs w:val="20"/>
              </w:rPr>
            </w:pPr>
          </w:p>
        </w:tc>
        <w:tc>
          <w:tcPr>
            <w:tcW w:w="2545" w:type="dxa"/>
            <w:tcBorders>
              <w:top w:val="single" w:sz="4" w:space="0" w:color="auto"/>
              <w:bottom w:val="nil"/>
            </w:tcBorders>
            <w:vAlign w:val="center"/>
          </w:tcPr>
          <w:p w14:paraId="03695CFB" w14:textId="77777777" w:rsidR="006E1E2E" w:rsidRPr="00693338" w:rsidRDefault="006E1E2E" w:rsidP="001637F1">
            <w:pPr>
              <w:jc w:val="center"/>
              <w:rPr>
                <w:sz w:val="20"/>
                <w:szCs w:val="20"/>
              </w:rPr>
            </w:pPr>
            <w:r w:rsidRPr="00693338">
              <w:rPr>
                <w:rFonts w:ascii="Times New Roman" w:hAnsi="Times New Roman" w:cs="Times New Roman"/>
                <w:sz w:val="20"/>
                <w:szCs w:val="20"/>
              </w:rPr>
              <w:t>121.836</w:t>
            </w:r>
          </w:p>
        </w:tc>
      </w:tr>
    </w:tbl>
    <w:p w14:paraId="0C3AD05E" w14:textId="77777777" w:rsidR="006E1E2E" w:rsidRDefault="006E1E2E" w:rsidP="006E1E2E">
      <w:pPr>
        <w:autoSpaceDE w:val="0"/>
        <w:autoSpaceDN w:val="0"/>
        <w:adjustRightInd w:val="0"/>
        <w:rPr>
          <w:rFonts w:ascii="Times New Roman" w:hAnsi="Times New Roman" w:cs="Times New Roman"/>
          <w:sz w:val="20"/>
          <w:szCs w:val="20"/>
        </w:rPr>
      </w:pPr>
    </w:p>
    <w:p w14:paraId="47585906" w14:textId="77777777" w:rsidR="006E1E2E" w:rsidRDefault="006E1E2E" w:rsidP="006E1E2E">
      <w:pPr>
        <w:autoSpaceDE w:val="0"/>
        <w:autoSpaceDN w:val="0"/>
        <w:adjustRightInd w:val="0"/>
        <w:rPr>
          <w:rFonts w:ascii="Times New Roman" w:hAnsi="Times New Roman" w:cs="Times New Roman"/>
          <w:sz w:val="20"/>
          <w:szCs w:val="20"/>
        </w:rPr>
      </w:pPr>
    </w:p>
    <w:p w14:paraId="235C21D5" w14:textId="62AADE81" w:rsidR="006E1E2E" w:rsidRDefault="006E1E2E">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9066" w:type="dxa"/>
        <w:jc w:val="center"/>
        <w:tblBorders>
          <w:left w:val="none" w:sz="0" w:space="0" w:color="auto"/>
          <w:right w:val="none" w:sz="0" w:space="0" w:color="auto"/>
        </w:tblBorders>
        <w:tblLook w:val="04A0" w:firstRow="1" w:lastRow="0" w:firstColumn="1" w:lastColumn="0" w:noHBand="0" w:noVBand="1"/>
      </w:tblPr>
      <w:tblGrid>
        <w:gridCol w:w="3402"/>
        <w:gridCol w:w="3119"/>
        <w:gridCol w:w="2545"/>
      </w:tblGrid>
      <w:tr w:rsidR="006E1E2E" w:rsidRPr="00693338" w14:paraId="23BFC7A3" w14:textId="77777777" w:rsidTr="001637F1">
        <w:trPr>
          <w:trHeight w:val="343"/>
          <w:jc w:val="center"/>
        </w:trPr>
        <w:tc>
          <w:tcPr>
            <w:tcW w:w="3402" w:type="dxa"/>
            <w:tcBorders>
              <w:top w:val="single" w:sz="18" w:space="0" w:color="auto"/>
              <w:bottom w:val="single" w:sz="18" w:space="0" w:color="auto"/>
            </w:tcBorders>
            <w:shd w:val="clear" w:color="auto" w:fill="D9E2F3" w:themeFill="accent1" w:themeFillTint="33"/>
            <w:vAlign w:val="center"/>
          </w:tcPr>
          <w:p w14:paraId="05697A1B" w14:textId="77777777" w:rsidR="006E1E2E" w:rsidRPr="0093546A" w:rsidRDefault="006E1E2E" w:rsidP="001637F1">
            <w:pPr>
              <w:rPr>
                <w:sz w:val="20"/>
                <w:szCs w:val="20"/>
              </w:rPr>
            </w:pPr>
            <w:r w:rsidRPr="0093546A">
              <w:rPr>
                <w:rFonts w:ascii="Times New Roman" w:hAnsi="Times New Roman" w:cs="Times New Roman"/>
                <w:sz w:val="20"/>
                <w:szCs w:val="20"/>
              </w:rPr>
              <w:lastRenderedPageBreak/>
              <w:t>REPARTITION</w:t>
            </w:r>
          </w:p>
        </w:tc>
        <w:tc>
          <w:tcPr>
            <w:tcW w:w="3119" w:type="dxa"/>
            <w:tcBorders>
              <w:top w:val="single" w:sz="18" w:space="0" w:color="auto"/>
              <w:bottom w:val="single" w:sz="18" w:space="0" w:color="auto"/>
            </w:tcBorders>
            <w:shd w:val="clear" w:color="auto" w:fill="D9E2F3" w:themeFill="accent1" w:themeFillTint="33"/>
            <w:vAlign w:val="center"/>
          </w:tcPr>
          <w:p w14:paraId="3A7E1F5F" w14:textId="77777777" w:rsidR="006E1E2E" w:rsidRPr="0093546A" w:rsidRDefault="006E1E2E" w:rsidP="001637F1">
            <w:pPr>
              <w:jc w:val="center"/>
              <w:rPr>
                <w:sz w:val="20"/>
                <w:szCs w:val="20"/>
              </w:rPr>
            </w:pPr>
            <w:r w:rsidRPr="0093546A">
              <w:rPr>
                <w:rFonts w:ascii="Times New Roman" w:hAnsi="Times New Roman" w:cs="Times New Roman"/>
                <w:sz w:val="20"/>
                <w:szCs w:val="20"/>
              </w:rPr>
              <w:t>Taux</w:t>
            </w:r>
          </w:p>
        </w:tc>
        <w:tc>
          <w:tcPr>
            <w:tcW w:w="2545" w:type="dxa"/>
            <w:tcBorders>
              <w:top w:val="single" w:sz="18" w:space="0" w:color="auto"/>
              <w:bottom w:val="single" w:sz="18" w:space="0" w:color="auto"/>
            </w:tcBorders>
            <w:shd w:val="clear" w:color="auto" w:fill="D9E2F3" w:themeFill="accent1" w:themeFillTint="33"/>
            <w:vAlign w:val="center"/>
          </w:tcPr>
          <w:p w14:paraId="138656E2" w14:textId="77777777" w:rsidR="006E1E2E" w:rsidRPr="0093546A" w:rsidRDefault="006E1E2E" w:rsidP="001637F1">
            <w:pPr>
              <w:jc w:val="center"/>
              <w:rPr>
                <w:sz w:val="20"/>
                <w:szCs w:val="20"/>
              </w:rPr>
            </w:pPr>
            <w:r w:rsidRPr="0093546A">
              <w:rPr>
                <w:rFonts w:ascii="Times New Roman" w:hAnsi="Times New Roman" w:cs="Times New Roman"/>
                <w:sz w:val="20"/>
                <w:szCs w:val="20"/>
              </w:rPr>
              <w:t>Commission</w:t>
            </w:r>
          </w:p>
        </w:tc>
      </w:tr>
      <w:tr w:rsidR="006E1E2E" w:rsidRPr="00693338" w14:paraId="5A582569" w14:textId="77777777" w:rsidTr="001637F1">
        <w:trPr>
          <w:trHeight w:val="283"/>
          <w:jc w:val="center"/>
        </w:trPr>
        <w:tc>
          <w:tcPr>
            <w:tcW w:w="3402" w:type="dxa"/>
            <w:tcBorders>
              <w:top w:val="single" w:sz="18" w:space="0" w:color="auto"/>
            </w:tcBorders>
            <w:shd w:val="clear" w:color="auto" w:fill="FFFFFF" w:themeFill="background1"/>
            <w:vAlign w:val="center"/>
          </w:tcPr>
          <w:p w14:paraId="0F5A8026"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Droits primaires </w:t>
            </w:r>
          </w:p>
        </w:tc>
        <w:tc>
          <w:tcPr>
            <w:tcW w:w="3119" w:type="dxa"/>
            <w:tcBorders>
              <w:top w:val="single" w:sz="18" w:space="0" w:color="auto"/>
            </w:tcBorders>
            <w:shd w:val="clear" w:color="auto" w:fill="FFFFFF" w:themeFill="background1"/>
            <w:vAlign w:val="center"/>
          </w:tcPr>
          <w:p w14:paraId="1DF2F3AB"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5,50 %</w:t>
            </w:r>
          </w:p>
        </w:tc>
        <w:tc>
          <w:tcPr>
            <w:tcW w:w="2545" w:type="dxa"/>
            <w:tcBorders>
              <w:top w:val="single" w:sz="18" w:space="0" w:color="auto"/>
            </w:tcBorders>
            <w:vAlign w:val="center"/>
          </w:tcPr>
          <w:p w14:paraId="0C7AB400"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17.789</w:t>
            </w:r>
          </w:p>
        </w:tc>
      </w:tr>
      <w:tr w:rsidR="006E1E2E" w:rsidRPr="00693338" w14:paraId="40CE20F0" w14:textId="77777777" w:rsidTr="001637F1">
        <w:trPr>
          <w:trHeight w:val="283"/>
          <w:jc w:val="center"/>
        </w:trPr>
        <w:tc>
          <w:tcPr>
            <w:tcW w:w="3402" w:type="dxa"/>
            <w:tcBorders>
              <w:top w:val="single" w:sz="4" w:space="0" w:color="auto"/>
              <w:bottom w:val="single" w:sz="4" w:space="0" w:color="auto"/>
            </w:tcBorders>
            <w:vAlign w:val="center"/>
          </w:tcPr>
          <w:p w14:paraId="02A01CF1"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Reprographie </w:t>
            </w:r>
          </w:p>
        </w:tc>
        <w:tc>
          <w:tcPr>
            <w:tcW w:w="3119" w:type="dxa"/>
            <w:tcBorders>
              <w:top w:val="single" w:sz="4" w:space="0" w:color="auto"/>
              <w:bottom w:val="single" w:sz="4" w:space="0" w:color="auto"/>
            </w:tcBorders>
            <w:shd w:val="clear" w:color="auto" w:fill="FFFFFF" w:themeFill="background1"/>
            <w:vAlign w:val="center"/>
          </w:tcPr>
          <w:p w14:paraId="5382FD53"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tcBorders>
              <w:top w:val="single" w:sz="4" w:space="0" w:color="auto"/>
              <w:bottom w:val="single" w:sz="4" w:space="0" w:color="auto"/>
            </w:tcBorders>
            <w:vAlign w:val="center"/>
          </w:tcPr>
          <w:p w14:paraId="633D46B3" w14:textId="77777777" w:rsidR="006E1E2E" w:rsidRPr="0093546A" w:rsidRDefault="006E1E2E" w:rsidP="001637F1">
            <w:pPr>
              <w:jc w:val="center"/>
              <w:rPr>
                <w:sz w:val="20"/>
                <w:szCs w:val="20"/>
              </w:rPr>
            </w:pPr>
            <w:r w:rsidRPr="0093546A">
              <w:rPr>
                <w:rFonts w:ascii="Times New Roman" w:hAnsi="Times New Roman" w:cs="Times New Roman"/>
                <w:sz w:val="20"/>
                <w:szCs w:val="20"/>
              </w:rPr>
              <w:t>51.581</w:t>
            </w:r>
          </w:p>
        </w:tc>
      </w:tr>
      <w:tr w:rsidR="006E1E2E" w:rsidRPr="00693338" w14:paraId="290BB4D5" w14:textId="77777777" w:rsidTr="001637F1">
        <w:trPr>
          <w:trHeight w:val="311"/>
          <w:jc w:val="center"/>
        </w:trPr>
        <w:tc>
          <w:tcPr>
            <w:tcW w:w="3402" w:type="dxa"/>
            <w:tcBorders>
              <w:top w:val="single" w:sz="4" w:space="0" w:color="auto"/>
            </w:tcBorders>
            <w:vAlign w:val="center"/>
          </w:tcPr>
          <w:p w14:paraId="3ED25DD8"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Exception enseignement </w:t>
            </w:r>
          </w:p>
        </w:tc>
        <w:tc>
          <w:tcPr>
            <w:tcW w:w="3119" w:type="dxa"/>
            <w:tcBorders>
              <w:top w:val="single" w:sz="4" w:space="0" w:color="auto"/>
            </w:tcBorders>
            <w:shd w:val="clear" w:color="auto" w:fill="FFFFFF" w:themeFill="background1"/>
            <w:vAlign w:val="center"/>
          </w:tcPr>
          <w:p w14:paraId="27670C53"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tcBorders>
              <w:top w:val="single" w:sz="4" w:space="0" w:color="auto"/>
            </w:tcBorders>
            <w:vAlign w:val="center"/>
          </w:tcPr>
          <w:p w14:paraId="3750925C" w14:textId="77777777" w:rsidR="006E1E2E" w:rsidRPr="0093546A" w:rsidRDefault="006E1E2E" w:rsidP="001637F1">
            <w:pPr>
              <w:jc w:val="center"/>
              <w:rPr>
                <w:sz w:val="20"/>
                <w:szCs w:val="20"/>
              </w:rPr>
            </w:pPr>
            <w:r w:rsidRPr="0093546A">
              <w:rPr>
                <w:rFonts w:ascii="Times New Roman" w:hAnsi="Times New Roman" w:cs="Times New Roman"/>
                <w:sz w:val="20"/>
                <w:szCs w:val="20"/>
              </w:rPr>
              <w:t>6.845</w:t>
            </w:r>
          </w:p>
        </w:tc>
      </w:tr>
      <w:tr w:rsidR="006E1E2E" w:rsidRPr="00693338" w14:paraId="04E7AFAB" w14:textId="77777777" w:rsidTr="001637F1">
        <w:trPr>
          <w:trHeight w:val="314"/>
          <w:jc w:val="center"/>
        </w:trPr>
        <w:tc>
          <w:tcPr>
            <w:tcW w:w="3402" w:type="dxa"/>
            <w:vAlign w:val="center"/>
          </w:tcPr>
          <w:p w14:paraId="412507F3"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Retransmission par câble </w:t>
            </w:r>
          </w:p>
        </w:tc>
        <w:tc>
          <w:tcPr>
            <w:tcW w:w="3119" w:type="dxa"/>
            <w:shd w:val="clear" w:color="auto" w:fill="FFFFFF" w:themeFill="background1"/>
            <w:vAlign w:val="center"/>
          </w:tcPr>
          <w:p w14:paraId="44AED470"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vAlign w:val="center"/>
          </w:tcPr>
          <w:p w14:paraId="02189A64" w14:textId="77777777" w:rsidR="006E1E2E" w:rsidRPr="0093546A" w:rsidRDefault="006E1E2E" w:rsidP="001637F1">
            <w:pPr>
              <w:jc w:val="center"/>
              <w:rPr>
                <w:sz w:val="20"/>
                <w:szCs w:val="20"/>
              </w:rPr>
            </w:pPr>
            <w:r w:rsidRPr="0093546A">
              <w:rPr>
                <w:rFonts w:ascii="Times New Roman" w:hAnsi="Times New Roman" w:cs="Times New Roman"/>
                <w:sz w:val="20"/>
                <w:szCs w:val="20"/>
              </w:rPr>
              <w:t>25.685</w:t>
            </w:r>
          </w:p>
        </w:tc>
      </w:tr>
      <w:tr w:rsidR="006E1E2E" w:rsidRPr="00693338" w14:paraId="3F2C0863" w14:textId="77777777" w:rsidTr="001637F1">
        <w:trPr>
          <w:trHeight w:val="311"/>
          <w:jc w:val="center"/>
        </w:trPr>
        <w:tc>
          <w:tcPr>
            <w:tcW w:w="3402" w:type="dxa"/>
            <w:tcBorders>
              <w:bottom w:val="single" w:sz="4" w:space="0" w:color="auto"/>
            </w:tcBorders>
            <w:vAlign w:val="center"/>
          </w:tcPr>
          <w:p w14:paraId="474AF596"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Copie privée </w:t>
            </w:r>
          </w:p>
        </w:tc>
        <w:tc>
          <w:tcPr>
            <w:tcW w:w="3119" w:type="dxa"/>
            <w:tcBorders>
              <w:bottom w:val="single" w:sz="4" w:space="0" w:color="auto"/>
            </w:tcBorders>
            <w:shd w:val="clear" w:color="auto" w:fill="FFFFFF" w:themeFill="background1"/>
            <w:vAlign w:val="center"/>
          </w:tcPr>
          <w:p w14:paraId="21BC4A62"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tcBorders>
              <w:bottom w:val="single" w:sz="4" w:space="0" w:color="auto"/>
            </w:tcBorders>
            <w:vAlign w:val="center"/>
          </w:tcPr>
          <w:p w14:paraId="4F7E666B" w14:textId="77777777" w:rsidR="006E1E2E" w:rsidRPr="0093546A" w:rsidRDefault="006E1E2E" w:rsidP="001637F1">
            <w:pPr>
              <w:jc w:val="center"/>
              <w:rPr>
                <w:sz w:val="20"/>
                <w:szCs w:val="20"/>
              </w:rPr>
            </w:pPr>
            <w:r w:rsidRPr="0093546A">
              <w:rPr>
                <w:rFonts w:ascii="Times New Roman" w:hAnsi="Times New Roman" w:cs="Times New Roman"/>
                <w:sz w:val="20"/>
                <w:szCs w:val="20"/>
              </w:rPr>
              <w:t>2.583</w:t>
            </w:r>
          </w:p>
        </w:tc>
      </w:tr>
      <w:tr w:rsidR="006E1E2E" w:rsidRPr="00693338" w14:paraId="1156E5E4" w14:textId="77777777" w:rsidTr="001637F1">
        <w:trPr>
          <w:trHeight w:val="336"/>
          <w:jc w:val="center"/>
        </w:trPr>
        <w:tc>
          <w:tcPr>
            <w:tcW w:w="3402" w:type="dxa"/>
            <w:tcBorders>
              <w:top w:val="single" w:sz="4" w:space="0" w:color="auto"/>
              <w:bottom w:val="single" w:sz="4" w:space="0" w:color="auto"/>
            </w:tcBorders>
            <w:vAlign w:val="center"/>
          </w:tcPr>
          <w:p w14:paraId="174A9EED"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Droits de suite </w:t>
            </w:r>
          </w:p>
        </w:tc>
        <w:tc>
          <w:tcPr>
            <w:tcW w:w="3119" w:type="dxa"/>
            <w:tcBorders>
              <w:top w:val="single" w:sz="4" w:space="0" w:color="auto"/>
              <w:bottom w:val="single" w:sz="4" w:space="0" w:color="auto"/>
            </w:tcBorders>
            <w:shd w:val="clear" w:color="auto" w:fill="FFFFFF" w:themeFill="background1"/>
            <w:vAlign w:val="center"/>
          </w:tcPr>
          <w:p w14:paraId="24BF9F39"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tcBorders>
              <w:top w:val="single" w:sz="4" w:space="0" w:color="auto"/>
              <w:bottom w:val="single" w:sz="4" w:space="0" w:color="auto"/>
            </w:tcBorders>
            <w:vAlign w:val="center"/>
          </w:tcPr>
          <w:p w14:paraId="664C1F3A" w14:textId="77777777" w:rsidR="006E1E2E" w:rsidRPr="0093546A" w:rsidRDefault="006E1E2E" w:rsidP="001637F1">
            <w:pPr>
              <w:jc w:val="center"/>
              <w:rPr>
                <w:sz w:val="20"/>
                <w:szCs w:val="20"/>
              </w:rPr>
            </w:pPr>
            <w:r w:rsidRPr="0093546A">
              <w:rPr>
                <w:rFonts w:ascii="Times New Roman" w:hAnsi="Times New Roman" w:cs="Times New Roman"/>
                <w:sz w:val="20"/>
                <w:szCs w:val="20"/>
              </w:rPr>
              <w:t>1.729</w:t>
            </w:r>
          </w:p>
        </w:tc>
      </w:tr>
      <w:tr w:rsidR="006E1E2E" w:rsidRPr="00693338" w14:paraId="07B85F01" w14:textId="77777777" w:rsidTr="001637F1">
        <w:trPr>
          <w:trHeight w:val="384"/>
          <w:jc w:val="center"/>
        </w:trPr>
        <w:tc>
          <w:tcPr>
            <w:tcW w:w="3402" w:type="dxa"/>
            <w:tcBorders>
              <w:top w:val="single" w:sz="4" w:space="0" w:color="auto"/>
              <w:bottom w:val="single" w:sz="4" w:space="0" w:color="auto"/>
            </w:tcBorders>
            <w:vAlign w:val="center"/>
          </w:tcPr>
          <w:p w14:paraId="4DBE0BEE"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Prêt public </w:t>
            </w:r>
          </w:p>
        </w:tc>
        <w:tc>
          <w:tcPr>
            <w:tcW w:w="3119" w:type="dxa"/>
            <w:tcBorders>
              <w:top w:val="single" w:sz="4" w:space="0" w:color="auto"/>
              <w:bottom w:val="single" w:sz="4" w:space="0" w:color="auto"/>
            </w:tcBorders>
            <w:shd w:val="clear" w:color="auto" w:fill="FFFFFF" w:themeFill="background1"/>
            <w:vAlign w:val="center"/>
          </w:tcPr>
          <w:p w14:paraId="0EDC9AD5" w14:textId="77777777" w:rsidR="006E1E2E" w:rsidRPr="0093546A" w:rsidRDefault="006E1E2E" w:rsidP="001637F1">
            <w:pPr>
              <w:jc w:val="center"/>
              <w:rPr>
                <w:sz w:val="20"/>
                <w:szCs w:val="20"/>
              </w:rPr>
            </w:pPr>
            <w:r w:rsidRPr="0093546A">
              <w:rPr>
                <w:rFonts w:ascii="Times New Roman" w:hAnsi="Times New Roman" w:cs="Times New Roman"/>
                <w:sz w:val="20"/>
                <w:szCs w:val="20"/>
              </w:rPr>
              <w:t>5,50 %</w:t>
            </w:r>
          </w:p>
        </w:tc>
        <w:tc>
          <w:tcPr>
            <w:tcW w:w="2545" w:type="dxa"/>
            <w:tcBorders>
              <w:top w:val="single" w:sz="4" w:space="0" w:color="auto"/>
              <w:bottom w:val="single" w:sz="4" w:space="0" w:color="auto"/>
            </w:tcBorders>
            <w:vAlign w:val="center"/>
          </w:tcPr>
          <w:p w14:paraId="402C8A09"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9.109</w:t>
            </w:r>
          </w:p>
        </w:tc>
      </w:tr>
      <w:tr w:rsidR="006E1E2E" w:rsidRPr="00693338" w14:paraId="547F1B44" w14:textId="77777777" w:rsidTr="001637F1">
        <w:trPr>
          <w:trHeight w:val="384"/>
          <w:jc w:val="center"/>
        </w:trPr>
        <w:tc>
          <w:tcPr>
            <w:tcW w:w="3402" w:type="dxa"/>
            <w:tcBorders>
              <w:top w:val="single" w:sz="4" w:space="0" w:color="auto"/>
              <w:bottom w:val="nil"/>
            </w:tcBorders>
            <w:vAlign w:val="center"/>
          </w:tcPr>
          <w:p w14:paraId="472153C6" w14:textId="77777777" w:rsidR="006E1E2E" w:rsidRPr="0093546A" w:rsidRDefault="006E1E2E" w:rsidP="001637F1">
            <w:pPr>
              <w:rPr>
                <w:sz w:val="20"/>
                <w:szCs w:val="20"/>
              </w:rPr>
            </w:pPr>
            <w:r w:rsidRPr="0093546A">
              <w:rPr>
                <w:rFonts w:ascii="Times New Roman" w:hAnsi="Times New Roman" w:cs="Times New Roman"/>
                <w:sz w:val="20"/>
                <w:szCs w:val="20"/>
              </w:rPr>
              <w:t xml:space="preserve">Total </w:t>
            </w:r>
          </w:p>
        </w:tc>
        <w:tc>
          <w:tcPr>
            <w:tcW w:w="3119" w:type="dxa"/>
            <w:tcBorders>
              <w:top w:val="single" w:sz="4" w:space="0" w:color="auto"/>
              <w:bottom w:val="nil"/>
            </w:tcBorders>
            <w:shd w:val="clear" w:color="auto" w:fill="FFFFFF" w:themeFill="background1"/>
            <w:vAlign w:val="center"/>
          </w:tcPr>
          <w:p w14:paraId="6497A56D" w14:textId="77777777" w:rsidR="006E1E2E" w:rsidRPr="0093546A" w:rsidRDefault="006E1E2E" w:rsidP="001637F1">
            <w:pPr>
              <w:jc w:val="center"/>
              <w:rPr>
                <w:sz w:val="20"/>
                <w:szCs w:val="20"/>
              </w:rPr>
            </w:pPr>
          </w:p>
        </w:tc>
        <w:tc>
          <w:tcPr>
            <w:tcW w:w="2545" w:type="dxa"/>
            <w:tcBorders>
              <w:top w:val="single" w:sz="4" w:space="0" w:color="auto"/>
              <w:bottom w:val="nil"/>
            </w:tcBorders>
            <w:vAlign w:val="center"/>
          </w:tcPr>
          <w:p w14:paraId="28B21FEA" w14:textId="77777777" w:rsidR="006E1E2E" w:rsidRPr="0093546A" w:rsidRDefault="006E1E2E" w:rsidP="001637F1">
            <w:pPr>
              <w:jc w:val="center"/>
              <w:rPr>
                <w:sz w:val="20"/>
                <w:szCs w:val="20"/>
              </w:rPr>
            </w:pPr>
            <w:r w:rsidRPr="0093546A">
              <w:rPr>
                <w:rFonts w:ascii="Times New Roman" w:hAnsi="Times New Roman" w:cs="Times New Roman"/>
                <w:sz w:val="20"/>
                <w:szCs w:val="20"/>
              </w:rPr>
              <w:t>115.322</w:t>
            </w:r>
          </w:p>
        </w:tc>
      </w:tr>
    </w:tbl>
    <w:p w14:paraId="2B45CF94" w14:textId="77777777" w:rsidR="006E1E2E" w:rsidRDefault="006E1E2E" w:rsidP="006E1E2E">
      <w:pPr>
        <w:autoSpaceDE w:val="0"/>
        <w:autoSpaceDN w:val="0"/>
        <w:adjustRightInd w:val="0"/>
        <w:rPr>
          <w:rFonts w:ascii="Times New Roman" w:hAnsi="Times New Roman" w:cs="Times New Roman"/>
          <w:sz w:val="20"/>
          <w:szCs w:val="20"/>
        </w:rPr>
      </w:pPr>
    </w:p>
    <w:p w14:paraId="30392C5F" w14:textId="77777777" w:rsidR="006E1E2E" w:rsidRDefault="006E1E2E" w:rsidP="006E1E2E">
      <w:pPr>
        <w:autoSpaceDE w:val="0"/>
        <w:autoSpaceDN w:val="0"/>
        <w:adjustRightInd w:val="0"/>
        <w:rPr>
          <w:rFonts w:ascii="Times New Roman" w:hAnsi="Times New Roman" w:cs="Times New Roman"/>
          <w:sz w:val="20"/>
          <w:szCs w:val="20"/>
        </w:rPr>
      </w:pPr>
    </w:p>
    <w:tbl>
      <w:tblPr>
        <w:tblStyle w:val="TableGrid"/>
        <w:tblW w:w="9066" w:type="dxa"/>
        <w:jc w:val="center"/>
        <w:tblBorders>
          <w:left w:val="none" w:sz="0" w:space="0" w:color="auto"/>
          <w:right w:val="none" w:sz="0" w:space="0" w:color="auto"/>
        </w:tblBorders>
        <w:tblLook w:val="04A0" w:firstRow="1" w:lastRow="0" w:firstColumn="1" w:lastColumn="0" w:noHBand="0" w:noVBand="1"/>
      </w:tblPr>
      <w:tblGrid>
        <w:gridCol w:w="3402"/>
        <w:gridCol w:w="3119"/>
        <w:gridCol w:w="2545"/>
      </w:tblGrid>
      <w:tr w:rsidR="006E1E2E" w:rsidRPr="0093546A" w14:paraId="7E281408" w14:textId="77777777" w:rsidTr="001637F1">
        <w:trPr>
          <w:trHeight w:val="343"/>
          <w:jc w:val="center"/>
        </w:trPr>
        <w:tc>
          <w:tcPr>
            <w:tcW w:w="3402" w:type="dxa"/>
            <w:tcBorders>
              <w:top w:val="single" w:sz="18" w:space="0" w:color="auto"/>
              <w:bottom w:val="single" w:sz="18" w:space="0" w:color="auto"/>
            </w:tcBorders>
            <w:shd w:val="clear" w:color="auto" w:fill="D9E2F3" w:themeFill="accent1" w:themeFillTint="33"/>
            <w:vAlign w:val="center"/>
          </w:tcPr>
          <w:p w14:paraId="1C31F21B" w14:textId="77777777" w:rsidR="006E1E2E" w:rsidRPr="0093546A" w:rsidRDefault="006E1E2E" w:rsidP="001637F1">
            <w:pPr>
              <w:rPr>
                <w:sz w:val="20"/>
                <w:szCs w:val="20"/>
              </w:rPr>
            </w:pPr>
            <w:r w:rsidRPr="0093546A">
              <w:rPr>
                <w:rFonts w:ascii="Times New Roman" w:hAnsi="Times New Roman" w:cs="Times New Roman"/>
                <w:sz w:val="20"/>
                <w:szCs w:val="20"/>
              </w:rPr>
              <w:t>AUTRES</w:t>
            </w:r>
          </w:p>
        </w:tc>
        <w:tc>
          <w:tcPr>
            <w:tcW w:w="3119" w:type="dxa"/>
            <w:tcBorders>
              <w:top w:val="single" w:sz="18" w:space="0" w:color="auto"/>
              <w:bottom w:val="single" w:sz="18" w:space="0" w:color="auto"/>
            </w:tcBorders>
            <w:shd w:val="clear" w:color="auto" w:fill="D9E2F3" w:themeFill="accent1" w:themeFillTint="33"/>
            <w:vAlign w:val="center"/>
          </w:tcPr>
          <w:p w14:paraId="4321AC22" w14:textId="77777777" w:rsidR="006E1E2E" w:rsidRPr="0093546A" w:rsidRDefault="006E1E2E" w:rsidP="001637F1">
            <w:pPr>
              <w:jc w:val="center"/>
              <w:rPr>
                <w:sz w:val="20"/>
                <w:szCs w:val="20"/>
              </w:rPr>
            </w:pPr>
            <w:r w:rsidRPr="0093546A">
              <w:rPr>
                <w:rFonts w:ascii="Times New Roman" w:hAnsi="Times New Roman" w:cs="Times New Roman"/>
                <w:sz w:val="20"/>
                <w:szCs w:val="20"/>
              </w:rPr>
              <w:t>Taux</w:t>
            </w:r>
          </w:p>
        </w:tc>
        <w:tc>
          <w:tcPr>
            <w:tcW w:w="2545" w:type="dxa"/>
            <w:tcBorders>
              <w:top w:val="single" w:sz="18" w:space="0" w:color="auto"/>
              <w:bottom w:val="single" w:sz="18" w:space="0" w:color="auto"/>
            </w:tcBorders>
            <w:shd w:val="clear" w:color="auto" w:fill="D9E2F3" w:themeFill="accent1" w:themeFillTint="33"/>
            <w:vAlign w:val="center"/>
          </w:tcPr>
          <w:p w14:paraId="7DD56246" w14:textId="77777777" w:rsidR="006E1E2E" w:rsidRPr="0093546A" w:rsidRDefault="006E1E2E" w:rsidP="001637F1">
            <w:pPr>
              <w:jc w:val="center"/>
              <w:rPr>
                <w:sz w:val="20"/>
                <w:szCs w:val="20"/>
              </w:rPr>
            </w:pPr>
            <w:r w:rsidRPr="0093546A">
              <w:rPr>
                <w:rFonts w:ascii="Times New Roman" w:hAnsi="Times New Roman" w:cs="Times New Roman"/>
                <w:sz w:val="20"/>
                <w:szCs w:val="20"/>
              </w:rPr>
              <w:t>Commission</w:t>
            </w:r>
          </w:p>
        </w:tc>
      </w:tr>
      <w:tr w:rsidR="006E1E2E" w:rsidRPr="0093546A" w14:paraId="693C2056" w14:textId="77777777" w:rsidTr="001637F1">
        <w:trPr>
          <w:trHeight w:val="283"/>
          <w:jc w:val="center"/>
        </w:trPr>
        <w:tc>
          <w:tcPr>
            <w:tcW w:w="3402" w:type="dxa"/>
            <w:tcBorders>
              <w:top w:val="single" w:sz="18" w:space="0" w:color="auto"/>
            </w:tcBorders>
            <w:shd w:val="clear" w:color="auto" w:fill="FFFFFF" w:themeFill="background1"/>
            <w:vAlign w:val="center"/>
          </w:tcPr>
          <w:p w14:paraId="629579CE"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Droits primaires </w:t>
            </w:r>
          </w:p>
        </w:tc>
        <w:tc>
          <w:tcPr>
            <w:tcW w:w="3119" w:type="dxa"/>
            <w:tcBorders>
              <w:top w:val="single" w:sz="18" w:space="0" w:color="auto"/>
            </w:tcBorders>
            <w:shd w:val="clear" w:color="auto" w:fill="FFFFFF" w:themeFill="background1"/>
            <w:vAlign w:val="center"/>
          </w:tcPr>
          <w:p w14:paraId="1B6EBA44"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top w:val="single" w:sz="18" w:space="0" w:color="auto"/>
            </w:tcBorders>
            <w:vAlign w:val="center"/>
          </w:tcPr>
          <w:p w14:paraId="01EC81CC"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40.445</w:t>
            </w:r>
          </w:p>
        </w:tc>
      </w:tr>
      <w:tr w:rsidR="006E1E2E" w:rsidRPr="0093546A" w14:paraId="61AEA485" w14:textId="77777777" w:rsidTr="001637F1">
        <w:trPr>
          <w:trHeight w:val="283"/>
          <w:jc w:val="center"/>
        </w:trPr>
        <w:tc>
          <w:tcPr>
            <w:tcW w:w="3402" w:type="dxa"/>
            <w:tcBorders>
              <w:top w:val="single" w:sz="4" w:space="0" w:color="auto"/>
              <w:bottom w:val="single" w:sz="4" w:space="0" w:color="auto"/>
            </w:tcBorders>
            <w:vAlign w:val="center"/>
          </w:tcPr>
          <w:p w14:paraId="42B16A0C"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Reprographie </w:t>
            </w:r>
          </w:p>
        </w:tc>
        <w:tc>
          <w:tcPr>
            <w:tcW w:w="3119" w:type="dxa"/>
            <w:tcBorders>
              <w:top w:val="single" w:sz="4" w:space="0" w:color="auto"/>
              <w:bottom w:val="single" w:sz="4" w:space="0" w:color="auto"/>
            </w:tcBorders>
            <w:shd w:val="clear" w:color="auto" w:fill="FFFFFF" w:themeFill="background1"/>
            <w:vAlign w:val="center"/>
          </w:tcPr>
          <w:p w14:paraId="2B3E20EF"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top w:val="single" w:sz="4" w:space="0" w:color="auto"/>
              <w:bottom w:val="single" w:sz="4" w:space="0" w:color="auto"/>
            </w:tcBorders>
            <w:vAlign w:val="center"/>
          </w:tcPr>
          <w:p w14:paraId="09822ABF"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117.273</w:t>
            </w:r>
          </w:p>
        </w:tc>
      </w:tr>
      <w:tr w:rsidR="006E1E2E" w:rsidRPr="0093546A" w14:paraId="4930963E" w14:textId="77777777" w:rsidTr="001637F1">
        <w:trPr>
          <w:trHeight w:val="311"/>
          <w:jc w:val="center"/>
        </w:trPr>
        <w:tc>
          <w:tcPr>
            <w:tcW w:w="3402" w:type="dxa"/>
            <w:tcBorders>
              <w:top w:val="single" w:sz="4" w:space="0" w:color="auto"/>
            </w:tcBorders>
            <w:vAlign w:val="center"/>
          </w:tcPr>
          <w:p w14:paraId="03EA78EF"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Exception enseignement </w:t>
            </w:r>
          </w:p>
        </w:tc>
        <w:tc>
          <w:tcPr>
            <w:tcW w:w="3119" w:type="dxa"/>
            <w:tcBorders>
              <w:top w:val="single" w:sz="4" w:space="0" w:color="auto"/>
            </w:tcBorders>
            <w:shd w:val="clear" w:color="auto" w:fill="FFFFFF" w:themeFill="background1"/>
            <w:vAlign w:val="center"/>
          </w:tcPr>
          <w:p w14:paraId="552E0A8A"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top w:val="single" w:sz="4" w:space="0" w:color="auto"/>
            </w:tcBorders>
            <w:vAlign w:val="center"/>
          </w:tcPr>
          <w:p w14:paraId="6257464B"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15.564</w:t>
            </w:r>
          </w:p>
        </w:tc>
      </w:tr>
      <w:tr w:rsidR="006E1E2E" w:rsidRPr="0093546A" w14:paraId="121D773D" w14:textId="77777777" w:rsidTr="001637F1">
        <w:trPr>
          <w:trHeight w:val="314"/>
          <w:jc w:val="center"/>
        </w:trPr>
        <w:tc>
          <w:tcPr>
            <w:tcW w:w="3402" w:type="dxa"/>
            <w:vAlign w:val="center"/>
          </w:tcPr>
          <w:p w14:paraId="6800B10C"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Retransmission par câble </w:t>
            </w:r>
          </w:p>
        </w:tc>
        <w:tc>
          <w:tcPr>
            <w:tcW w:w="3119" w:type="dxa"/>
            <w:shd w:val="clear" w:color="auto" w:fill="FFFFFF" w:themeFill="background1"/>
            <w:vAlign w:val="center"/>
          </w:tcPr>
          <w:p w14:paraId="7D95021B"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vAlign w:val="center"/>
          </w:tcPr>
          <w:p w14:paraId="587EC376"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58.396</w:t>
            </w:r>
          </w:p>
        </w:tc>
      </w:tr>
      <w:tr w:rsidR="006E1E2E" w:rsidRPr="0093546A" w14:paraId="26396E7C" w14:textId="77777777" w:rsidTr="001637F1">
        <w:trPr>
          <w:trHeight w:val="311"/>
          <w:jc w:val="center"/>
        </w:trPr>
        <w:tc>
          <w:tcPr>
            <w:tcW w:w="3402" w:type="dxa"/>
            <w:tcBorders>
              <w:bottom w:val="single" w:sz="4" w:space="0" w:color="auto"/>
            </w:tcBorders>
            <w:vAlign w:val="center"/>
          </w:tcPr>
          <w:p w14:paraId="0F740BD2"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Copie privée </w:t>
            </w:r>
          </w:p>
        </w:tc>
        <w:tc>
          <w:tcPr>
            <w:tcW w:w="3119" w:type="dxa"/>
            <w:tcBorders>
              <w:bottom w:val="single" w:sz="4" w:space="0" w:color="auto"/>
            </w:tcBorders>
            <w:shd w:val="clear" w:color="auto" w:fill="FFFFFF" w:themeFill="background1"/>
            <w:vAlign w:val="center"/>
          </w:tcPr>
          <w:p w14:paraId="71F634A7"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bottom w:val="single" w:sz="4" w:space="0" w:color="auto"/>
            </w:tcBorders>
            <w:vAlign w:val="center"/>
          </w:tcPr>
          <w:p w14:paraId="0D4EE1CF"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5.873</w:t>
            </w:r>
          </w:p>
        </w:tc>
      </w:tr>
      <w:tr w:rsidR="006E1E2E" w:rsidRPr="0093546A" w14:paraId="3B653883" w14:textId="77777777" w:rsidTr="001637F1">
        <w:trPr>
          <w:trHeight w:val="336"/>
          <w:jc w:val="center"/>
        </w:trPr>
        <w:tc>
          <w:tcPr>
            <w:tcW w:w="3402" w:type="dxa"/>
            <w:tcBorders>
              <w:top w:val="single" w:sz="4" w:space="0" w:color="auto"/>
              <w:bottom w:val="single" w:sz="4" w:space="0" w:color="auto"/>
            </w:tcBorders>
            <w:vAlign w:val="center"/>
          </w:tcPr>
          <w:p w14:paraId="04504BF0"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Droits de suite </w:t>
            </w:r>
          </w:p>
        </w:tc>
        <w:tc>
          <w:tcPr>
            <w:tcW w:w="3119" w:type="dxa"/>
            <w:tcBorders>
              <w:top w:val="single" w:sz="4" w:space="0" w:color="auto"/>
              <w:bottom w:val="single" w:sz="4" w:space="0" w:color="auto"/>
            </w:tcBorders>
            <w:shd w:val="clear" w:color="auto" w:fill="FFFFFF" w:themeFill="background1"/>
            <w:vAlign w:val="center"/>
          </w:tcPr>
          <w:p w14:paraId="177DF534"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top w:val="single" w:sz="4" w:space="0" w:color="auto"/>
              <w:bottom w:val="single" w:sz="4" w:space="0" w:color="auto"/>
            </w:tcBorders>
            <w:vAlign w:val="center"/>
          </w:tcPr>
          <w:p w14:paraId="56349C83"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3.930</w:t>
            </w:r>
          </w:p>
        </w:tc>
      </w:tr>
      <w:tr w:rsidR="006E1E2E" w:rsidRPr="0093546A" w14:paraId="2CC691A3" w14:textId="77777777" w:rsidTr="001637F1">
        <w:trPr>
          <w:trHeight w:val="384"/>
          <w:jc w:val="center"/>
        </w:trPr>
        <w:tc>
          <w:tcPr>
            <w:tcW w:w="3402" w:type="dxa"/>
            <w:tcBorders>
              <w:top w:val="single" w:sz="4" w:space="0" w:color="auto"/>
              <w:bottom w:val="single" w:sz="4" w:space="0" w:color="auto"/>
            </w:tcBorders>
            <w:vAlign w:val="center"/>
          </w:tcPr>
          <w:p w14:paraId="3535DB26" w14:textId="77777777" w:rsidR="006E1E2E" w:rsidRPr="0093546A" w:rsidRDefault="006E1E2E" w:rsidP="001637F1">
            <w:pPr>
              <w:autoSpaceDE w:val="0"/>
              <w:autoSpaceDN w:val="0"/>
              <w:adjustRightInd w:val="0"/>
              <w:rPr>
                <w:rFonts w:ascii="Times New Roman" w:hAnsi="Times New Roman" w:cs="Times New Roman"/>
                <w:sz w:val="20"/>
                <w:szCs w:val="20"/>
              </w:rPr>
            </w:pPr>
            <w:r w:rsidRPr="0093546A">
              <w:rPr>
                <w:rFonts w:ascii="Times New Roman" w:hAnsi="Times New Roman" w:cs="Times New Roman"/>
                <w:sz w:val="20"/>
                <w:szCs w:val="20"/>
              </w:rPr>
              <w:t xml:space="preserve">Prêt public </w:t>
            </w:r>
          </w:p>
        </w:tc>
        <w:tc>
          <w:tcPr>
            <w:tcW w:w="3119" w:type="dxa"/>
            <w:tcBorders>
              <w:top w:val="single" w:sz="4" w:space="0" w:color="auto"/>
              <w:bottom w:val="single" w:sz="4" w:space="0" w:color="auto"/>
            </w:tcBorders>
            <w:shd w:val="clear" w:color="auto" w:fill="FFFFFF" w:themeFill="background1"/>
            <w:vAlign w:val="center"/>
          </w:tcPr>
          <w:p w14:paraId="6E25074F" w14:textId="77777777" w:rsidR="006E1E2E" w:rsidRPr="0093546A" w:rsidRDefault="006E1E2E" w:rsidP="001637F1">
            <w:pPr>
              <w:jc w:val="center"/>
              <w:rPr>
                <w:sz w:val="20"/>
                <w:szCs w:val="20"/>
              </w:rPr>
            </w:pPr>
            <w:r w:rsidRPr="0093546A">
              <w:rPr>
                <w:rFonts w:ascii="Times New Roman" w:hAnsi="Times New Roman" w:cs="Times New Roman"/>
                <w:sz w:val="20"/>
                <w:szCs w:val="20"/>
              </w:rPr>
              <w:t>12,50 %</w:t>
            </w:r>
          </w:p>
        </w:tc>
        <w:tc>
          <w:tcPr>
            <w:tcW w:w="2545" w:type="dxa"/>
            <w:tcBorders>
              <w:top w:val="single" w:sz="4" w:space="0" w:color="auto"/>
              <w:bottom w:val="single" w:sz="4" w:space="0" w:color="auto"/>
            </w:tcBorders>
            <w:vAlign w:val="center"/>
          </w:tcPr>
          <w:p w14:paraId="1D965EFB" w14:textId="77777777" w:rsidR="006E1E2E" w:rsidRPr="0093546A" w:rsidRDefault="006E1E2E" w:rsidP="001637F1">
            <w:pPr>
              <w:autoSpaceDE w:val="0"/>
              <w:autoSpaceDN w:val="0"/>
              <w:adjustRightInd w:val="0"/>
              <w:jc w:val="center"/>
              <w:rPr>
                <w:rFonts w:ascii="Times New Roman" w:hAnsi="Times New Roman" w:cs="Times New Roman"/>
                <w:sz w:val="20"/>
                <w:szCs w:val="20"/>
              </w:rPr>
            </w:pPr>
            <w:r w:rsidRPr="0093546A">
              <w:rPr>
                <w:rFonts w:ascii="Times New Roman" w:hAnsi="Times New Roman" w:cs="Times New Roman"/>
                <w:sz w:val="20"/>
                <w:szCs w:val="20"/>
              </w:rPr>
              <w:t>20.711</w:t>
            </w:r>
          </w:p>
        </w:tc>
      </w:tr>
      <w:tr w:rsidR="006E1E2E" w:rsidRPr="0093546A" w14:paraId="5BE80A82" w14:textId="77777777" w:rsidTr="001637F1">
        <w:trPr>
          <w:trHeight w:val="384"/>
          <w:jc w:val="center"/>
        </w:trPr>
        <w:tc>
          <w:tcPr>
            <w:tcW w:w="3402" w:type="dxa"/>
            <w:tcBorders>
              <w:top w:val="single" w:sz="4" w:space="0" w:color="auto"/>
              <w:bottom w:val="nil"/>
            </w:tcBorders>
            <w:vAlign w:val="center"/>
          </w:tcPr>
          <w:p w14:paraId="58CDD482" w14:textId="77777777" w:rsidR="006E1E2E" w:rsidRPr="0093546A" w:rsidRDefault="006E1E2E" w:rsidP="001637F1">
            <w:pPr>
              <w:rPr>
                <w:sz w:val="20"/>
                <w:szCs w:val="20"/>
              </w:rPr>
            </w:pPr>
            <w:r w:rsidRPr="0093546A">
              <w:rPr>
                <w:rFonts w:ascii="Times New Roman" w:hAnsi="Times New Roman" w:cs="Times New Roman"/>
                <w:sz w:val="20"/>
                <w:szCs w:val="20"/>
              </w:rPr>
              <w:t xml:space="preserve">Total </w:t>
            </w:r>
          </w:p>
        </w:tc>
        <w:tc>
          <w:tcPr>
            <w:tcW w:w="3119" w:type="dxa"/>
            <w:tcBorders>
              <w:top w:val="single" w:sz="4" w:space="0" w:color="auto"/>
              <w:bottom w:val="nil"/>
            </w:tcBorders>
            <w:shd w:val="clear" w:color="auto" w:fill="FFFFFF" w:themeFill="background1"/>
            <w:vAlign w:val="center"/>
          </w:tcPr>
          <w:p w14:paraId="6B5E6534" w14:textId="77777777" w:rsidR="006E1E2E" w:rsidRPr="0093546A" w:rsidRDefault="006E1E2E" w:rsidP="001637F1">
            <w:pPr>
              <w:jc w:val="center"/>
              <w:rPr>
                <w:sz w:val="20"/>
                <w:szCs w:val="20"/>
              </w:rPr>
            </w:pPr>
          </w:p>
        </w:tc>
        <w:tc>
          <w:tcPr>
            <w:tcW w:w="2545" w:type="dxa"/>
            <w:tcBorders>
              <w:top w:val="single" w:sz="4" w:space="0" w:color="auto"/>
              <w:bottom w:val="nil"/>
            </w:tcBorders>
            <w:vAlign w:val="center"/>
          </w:tcPr>
          <w:p w14:paraId="1F5D5DE6" w14:textId="77777777" w:rsidR="006E1E2E" w:rsidRPr="0093546A" w:rsidRDefault="006E1E2E" w:rsidP="001637F1">
            <w:pPr>
              <w:jc w:val="center"/>
              <w:rPr>
                <w:sz w:val="20"/>
                <w:szCs w:val="20"/>
              </w:rPr>
            </w:pPr>
            <w:r w:rsidRPr="0093546A">
              <w:rPr>
                <w:rFonts w:ascii="Times New Roman" w:hAnsi="Times New Roman" w:cs="Times New Roman"/>
                <w:sz w:val="20"/>
                <w:szCs w:val="20"/>
              </w:rPr>
              <w:t>262.193</w:t>
            </w:r>
          </w:p>
        </w:tc>
      </w:tr>
    </w:tbl>
    <w:p w14:paraId="6FE801C7" w14:textId="77777777" w:rsidR="006E1E2E" w:rsidRDefault="006E1E2E" w:rsidP="006E1E2E">
      <w:pPr>
        <w:autoSpaceDE w:val="0"/>
        <w:autoSpaceDN w:val="0"/>
        <w:adjustRightInd w:val="0"/>
        <w:rPr>
          <w:rFonts w:ascii="Times New Roman" w:hAnsi="Times New Roman" w:cs="Times New Roman"/>
          <w:sz w:val="20"/>
          <w:szCs w:val="20"/>
        </w:rPr>
      </w:pPr>
    </w:p>
    <w:p w14:paraId="34F6402C" w14:textId="7CB7FAA7" w:rsidR="006E1E2E" w:rsidRDefault="006E1E2E">
      <w:pPr>
        <w:rPr>
          <w:b/>
          <w:bCs/>
          <w:sz w:val="32"/>
          <w:szCs w:val="32"/>
        </w:rPr>
      </w:pPr>
      <w:r>
        <w:rPr>
          <w:b/>
          <w:bCs/>
          <w:sz w:val="32"/>
          <w:szCs w:val="32"/>
        </w:rPr>
        <w:br w:type="page"/>
      </w:r>
    </w:p>
    <w:p w14:paraId="0D13DE62" w14:textId="1B554AA4" w:rsidR="005D7F4A" w:rsidRPr="006E1E2E" w:rsidRDefault="006E1E2E" w:rsidP="005D7F4A">
      <w:pPr>
        <w:pStyle w:val="ListParagraph"/>
        <w:ind w:left="0"/>
        <w:rPr>
          <w:rFonts w:ascii="Calibri" w:eastAsia="Times New Roman" w:hAnsi="Calibri" w:cs="Times New Roman"/>
          <w:i/>
          <w:iCs/>
          <w:color w:val="000000"/>
        </w:rPr>
      </w:pPr>
      <w:r w:rsidRPr="005D7F4A">
        <w:rPr>
          <w:rFonts w:ascii="Calibri" w:eastAsia="Times New Roman" w:hAnsi="Calibri" w:cs="Times New Roman"/>
          <w:i/>
          <w:iCs/>
          <w:color w:val="000000"/>
        </w:rPr>
        <w:lastRenderedPageBreak/>
        <w:t xml:space="preserve">PRINCIPAUX INDICATEURS </w:t>
      </w:r>
    </w:p>
    <w:p w14:paraId="52DF87A6" w14:textId="6463D208" w:rsidR="006E1E2E" w:rsidRDefault="006E1E2E" w:rsidP="005D7F4A">
      <w:pPr>
        <w:pStyle w:val="ListParagraph"/>
        <w:ind w:left="0"/>
        <w:rPr>
          <w:rFonts w:ascii="Calibri" w:eastAsia="Times New Roman" w:hAnsi="Calibri" w:cs="Times New Roman"/>
          <w:color w:val="000000"/>
        </w:rPr>
      </w:pPr>
    </w:p>
    <w:p w14:paraId="647D57DE" w14:textId="37A0CD1F" w:rsidR="006E1E2E" w:rsidRDefault="006E1E2E" w:rsidP="005D7F4A">
      <w:pPr>
        <w:pStyle w:val="ListParagraph"/>
        <w:ind w:left="0"/>
        <w:rPr>
          <w:rFonts w:ascii="Calibri" w:eastAsia="Times New Roman" w:hAnsi="Calibri" w:cs="Times New Roman"/>
          <w:color w:val="000000"/>
        </w:rPr>
      </w:pPr>
    </w:p>
    <w:tbl>
      <w:tblPr>
        <w:tblStyle w:val="TableGrid"/>
        <w:tblpPr w:leftFromText="180" w:rightFromText="180" w:vertAnchor="text" w:horzAnchor="margin" w:tblpY="-1"/>
        <w:tblW w:w="8897" w:type="dxa"/>
        <w:tblBorders>
          <w:left w:val="none" w:sz="0" w:space="0" w:color="auto"/>
          <w:right w:val="none" w:sz="0" w:space="0" w:color="auto"/>
        </w:tblBorders>
        <w:tblLook w:val="04A0" w:firstRow="1" w:lastRow="0" w:firstColumn="1" w:lastColumn="0" w:noHBand="0" w:noVBand="1"/>
      </w:tblPr>
      <w:tblGrid>
        <w:gridCol w:w="3581"/>
        <w:gridCol w:w="1716"/>
        <w:gridCol w:w="1800"/>
        <w:gridCol w:w="1800"/>
      </w:tblGrid>
      <w:tr w:rsidR="006E1E2E" w:rsidRPr="00967735" w14:paraId="63EB382C" w14:textId="77777777" w:rsidTr="006E1E2E">
        <w:trPr>
          <w:trHeight w:val="343"/>
        </w:trPr>
        <w:tc>
          <w:tcPr>
            <w:tcW w:w="3581" w:type="dxa"/>
            <w:tcBorders>
              <w:top w:val="single" w:sz="36" w:space="0" w:color="auto"/>
              <w:left w:val="nil"/>
              <w:bottom w:val="single" w:sz="36" w:space="0" w:color="auto"/>
            </w:tcBorders>
            <w:shd w:val="clear" w:color="auto" w:fill="D9E2F3" w:themeFill="accent1" w:themeFillTint="33"/>
            <w:vAlign w:val="center"/>
          </w:tcPr>
          <w:p w14:paraId="5F853D5F" w14:textId="77777777" w:rsidR="006E1E2E" w:rsidRPr="00967735" w:rsidRDefault="006E1E2E" w:rsidP="006E1E2E">
            <w:pPr>
              <w:autoSpaceDE w:val="0"/>
              <w:autoSpaceDN w:val="0"/>
              <w:adjustRightInd w:val="0"/>
              <w:jc w:val="center"/>
              <w:rPr>
                <w:rFonts w:ascii="Times New Roman" w:hAnsi="Times New Roman" w:cs="Times New Roman"/>
                <w:b/>
                <w:bCs/>
                <w:sz w:val="20"/>
                <w:szCs w:val="20"/>
              </w:rPr>
            </w:pPr>
          </w:p>
        </w:tc>
        <w:tc>
          <w:tcPr>
            <w:tcW w:w="1716" w:type="dxa"/>
            <w:tcBorders>
              <w:top w:val="single" w:sz="36" w:space="0" w:color="auto"/>
              <w:bottom w:val="single" w:sz="36" w:space="0" w:color="auto"/>
            </w:tcBorders>
            <w:shd w:val="clear" w:color="auto" w:fill="D9E2F3" w:themeFill="accent1" w:themeFillTint="33"/>
            <w:vAlign w:val="center"/>
          </w:tcPr>
          <w:p w14:paraId="15904533" w14:textId="77777777" w:rsidR="006E1E2E" w:rsidRPr="00967735" w:rsidRDefault="006E1E2E" w:rsidP="006E1E2E">
            <w:pPr>
              <w:jc w:val="center"/>
              <w:rPr>
                <w:b/>
                <w:bCs/>
                <w:sz w:val="20"/>
                <w:szCs w:val="20"/>
              </w:rPr>
            </w:pPr>
            <w:r w:rsidRPr="00967735">
              <w:rPr>
                <w:rFonts w:ascii="Times New Roman" w:hAnsi="Times New Roman" w:cs="Times New Roman"/>
                <w:b/>
                <w:bCs/>
                <w:sz w:val="20"/>
                <w:szCs w:val="20"/>
              </w:rPr>
              <w:t>2017</w:t>
            </w:r>
          </w:p>
        </w:tc>
        <w:tc>
          <w:tcPr>
            <w:tcW w:w="1800" w:type="dxa"/>
            <w:tcBorders>
              <w:top w:val="single" w:sz="36" w:space="0" w:color="auto"/>
              <w:bottom w:val="single" w:sz="36" w:space="0" w:color="auto"/>
            </w:tcBorders>
            <w:shd w:val="clear" w:color="auto" w:fill="D9E2F3" w:themeFill="accent1" w:themeFillTint="33"/>
            <w:vAlign w:val="center"/>
          </w:tcPr>
          <w:p w14:paraId="5ABB6747" w14:textId="77777777" w:rsidR="006E1E2E" w:rsidRPr="00967735" w:rsidRDefault="006E1E2E" w:rsidP="006E1E2E">
            <w:pPr>
              <w:jc w:val="center"/>
              <w:rPr>
                <w:b/>
                <w:bCs/>
                <w:sz w:val="20"/>
                <w:szCs w:val="20"/>
              </w:rPr>
            </w:pPr>
            <w:r w:rsidRPr="00967735">
              <w:rPr>
                <w:rFonts w:ascii="Times New Roman" w:hAnsi="Times New Roman" w:cs="Times New Roman"/>
                <w:b/>
                <w:bCs/>
                <w:sz w:val="20"/>
                <w:szCs w:val="20"/>
              </w:rPr>
              <w:t>2018</w:t>
            </w:r>
          </w:p>
        </w:tc>
        <w:tc>
          <w:tcPr>
            <w:tcW w:w="1800" w:type="dxa"/>
            <w:tcBorders>
              <w:top w:val="single" w:sz="36" w:space="0" w:color="auto"/>
              <w:bottom w:val="single" w:sz="36" w:space="0" w:color="auto"/>
              <w:right w:val="nil"/>
            </w:tcBorders>
            <w:shd w:val="clear" w:color="auto" w:fill="D9E2F3" w:themeFill="accent1" w:themeFillTint="33"/>
            <w:vAlign w:val="center"/>
          </w:tcPr>
          <w:p w14:paraId="62760002" w14:textId="77777777" w:rsidR="006E1E2E" w:rsidRPr="00967735" w:rsidRDefault="006E1E2E" w:rsidP="006E1E2E">
            <w:pPr>
              <w:jc w:val="center"/>
              <w:rPr>
                <w:b/>
                <w:bCs/>
                <w:i/>
                <w:iCs/>
                <w:sz w:val="20"/>
                <w:szCs w:val="20"/>
              </w:rPr>
            </w:pPr>
            <w:r w:rsidRPr="00967735">
              <w:rPr>
                <w:rFonts w:ascii="Times New Roman" w:hAnsi="Times New Roman" w:cs="Times New Roman"/>
                <w:b/>
                <w:bCs/>
                <w:i/>
                <w:iCs/>
                <w:sz w:val="20"/>
                <w:szCs w:val="20"/>
              </w:rPr>
              <w:t>Evolution</w:t>
            </w:r>
          </w:p>
        </w:tc>
      </w:tr>
      <w:tr w:rsidR="006E1E2E" w:rsidRPr="00967735" w14:paraId="0BCE9043" w14:textId="77777777" w:rsidTr="006E1E2E">
        <w:trPr>
          <w:trHeight w:val="283"/>
        </w:trPr>
        <w:tc>
          <w:tcPr>
            <w:tcW w:w="3581" w:type="dxa"/>
            <w:tcBorders>
              <w:top w:val="single" w:sz="36" w:space="0" w:color="auto"/>
              <w:left w:val="nil"/>
            </w:tcBorders>
            <w:vAlign w:val="center"/>
          </w:tcPr>
          <w:p w14:paraId="51D6DBF5" w14:textId="77777777" w:rsidR="006E1E2E" w:rsidRPr="00967735" w:rsidRDefault="006E1E2E" w:rsidP="006E1E2E">
            <w:pPr>
              <w:autoSpaceDE w:val="0"/>
              <w:autoSpaceDN w:val="0"/>
              <w:adjustRightInd w:val="0"/>
              <w:rPr>
                <w:rFonts w:ascii="Times New Roman" w:hAnsi="Times New Roman" w:cs="Times New Roman"/>
                <w:sz w:val="20"/>
                <w:szCs w:val="20"/>
              </w:rPr>
            </w:pPr>
            <w:r w:rsidRPr="00967735">
              <w:rPr>
                <w:rFonts w:ascii="Times New Roman" w:hAnsi="Times New Roman" w:cs="Times New Roman"/>
                <w:sz w:val="20"/>
                <w:szCs w:val="20"/>
              </w:rPr>
              <w:t xml:space="preserve">Droits perçus </w:t>
            </w:r>
          </w:p>
        </w:tc>
        <w:tc>
          <w:tcPr>
            <w:tcW w:w="1716" w:type="dxa"/>
            <w:tcBorders>
              <w:top w:val="single" w:sz="36" w:space="0" w:color="auto"/>
            </w:tcBorders>
            <w:vAlign w:val="center"/>
          </w:tcPr>
          <w:p w14:paraId="3AC11607"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2.117.369</w:t>
            </w:r>
          </w:p>
        </w:tc>
        <w:tc>
          <w:tcPr>
            <w:tcW w:w="1800" w:type="dxa"/>
            <w:tcBorders>
              <w:top w:val="single" w:sz="36" w:space="0" w:color="auto"/>
            </w:tcBorders>
            <w:vAlign w:val="center"/>
          </w:tcPr>
          <w:p w14:paraId="1C76E416"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2.098.008</w:t>
            </w:r>
          </w:p>
        </w:tc>
        <w:tc>
          <w:tcPr>
            <w:tcW w:w="1800" w:type="dxa"/>
            <w:tcBorders>
              <w:top w:val="single" w:sz="36" w:space="0" w:color="auto"/>
              <w:right w:val="nil"/>
            </w:tcBorders>
            <w:vAlign w:val="center"/>
          </w:tcPr>
          <w:p w14:paraId="1818D5CB"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-19.361</w:t>
            </w:r>
          </w:p>
        </w:tc>
      </w:tr>
      <w:tr w:rsidR="006E1E2E" w:rsidRPr="00967735" w14:paraId="16EC73C2" w14:textId="77777777" w:rsidTr="006E1E2E">
        <w:trPr>
          <w:trHeight w:val="311"/>
        </w:trPr>
        <w:tc>
          <w:tcPr>
            <w:tcW w:w="3581" w:type="dxa"/>
            <w:tcBorders>
              <w:left w:val="nil"/>
            </w:tcBorders>
            <w:vAlign w:val="center"/>
          </w:tcPr>
          <w:p w14:paraId="0E8100B5" w14:textId="77777777" w:rsidR="006E1E2E" w:rsidRPr="00967735" w:rsidRDefault="006E1E2E" w:rsidP="006E1E2E">
            <w:pPr>
              <w:autoSpaceDE w:val="0"/>
              <w:autoSpaceDN w:val="0"/>
              <w:adjustRightInd w:val="0"/>
              <w:rPr>
                <w:rFonts w:ascii="Times New Roman" w:hAnsi="Times New Roman" w:cs="Times New Roman"/>
                <w:sz w:val="20"/>
                <w:szCs w:val="20"/>
              </w:rPr>
            </w:pPr>
            <w:r w:rsidRPr="00967735">
              <w:rPr>
                <w:rFonts w:ascii="Times New Roman" w:hAnsi="Times New Roman" w:cs="Times New Roman"/>
                <w:sz w:val="20"/>
                <w:szCs w:val="20"/>
              </w:rPr>
              <w:t>Total charges nettes (</w:t>
            </w:r>
            <w:proofErr w:type="spellStart"/>
            <w:r w:rsidRPr="00967735">
              <w:rPr>
                <w:rFonts w:ascii="Times New Roman" w:hAnsi="Times New Roman" w:cs="Times New Roman"/>
                <w:sz w:val="20"/>
                <w:szCs w:val="20"/>
              </w:rPr>
              <w:t>cfr</w:t>
            </w:r>
            <w:proofErr w:type="spellEnd"/>
            <w:r w:rsidRPr="00967735">
              <w:rPr>
                <w:rFonts w:ascii="Times New Roman" w:hAnsi="Times New Roman" w:cs="Times New Roman"/>
                <w:sz w:val="20"/>
                <w:szCs w:val="20"/>
              </w:rPr>
              <w:t xml:space="preserve"> tableau analytique ci-dessus) </w:t>
            </w:r>
          </w:p>
        </w:tc>
        <w:tc>
          <w:tcPr>
            <w:tcW w:w="1716" w:type="dxa"/>
            <w:vAlign w:val="center"/>
          </w:tcPr>
          <w:p w14:paraId="0604D33C"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459.863</w:t>
            </w:r>
          </w:p>
        </w:tc>
        <w:tc>
          <w:tcPr>
            <w:tcW w:w="1800" w:type="dxa"/>
            <w:vAlign w:val="center"/>
          </w:tcPr>
          <w:p w14:paraId="0228501C"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499.351</w:t>
            </w:r>
          </w:p>
        </w:tc>
        <w:tc>
          <w:tcPr>
            <w:tcW w:w="1800" w:type="dxa"/>
            <w:tcBorders>
              <w:right w:val="nil"/>
            </w:tcBorders>
            <w:vAlign w:val="center"/>
          </w:tcPr>
          <w:p w14:paraId="5F95F532"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39.488</w:t>
            </w:r>
          </w:p>
        </w:tc>
      </w:tr>
      <w:tr w:rsidR="006E1E2E" w:rsidRPr="00967735" w14:paraId="50B2AAD0" w14:textId="77777777" w:rsidTr="006E1E2E">
        <w:trPr>
          <w:trHeight w:val="311"/>
        </w:trPr>
        <w:tc>
          <w:tcPr>
            <w:tcW w:w="3581" w:type="dxa"/>
            <w:tcBorders>
              <w:left w:val="nil"/>
            </w:tcBorders>
            <w:vAlign w:val="center"/>
          </w:tcPr>
          <w:p w14:paraId="082195DF" w14:textId="77777777" w:rsidR="006E1E2E" w:rsidRPr="00967735" w:rsidRDefault="006E1E2E" w:rsidP="006E1E2E">
            <w:pPr>
              <w:autoSpaceDE w:val="0"/>
              <w:autoSpaceDN w:val="0"/>
              <w:adjustRightInd w:val="0"/>
              <w:rPr>
                <w:rFonts w:ascii="Times New Roman" w:hAnsi="Times New Roman" w:cs="Times New Roman"/>
                <w:sz w:val="20"/>
                <w:szCs w:val="20"/>
              </w:rPr>
            </w:pPr>
            <w:r w:rsidRPr="00967735">
              <w:rPr>
                <w:rFonts w:ascii="Times New Roman" w:hAnsi="Times New Roman" w:cs="Times New Roman"/>
                <w:sz w:val="20"/>
                <w:szCs w:val="20"/>
              </w:rPr>
              <w:t xml:space="preserve">Total dettes sur droits et produits financiers </w:t>
            </w:r>
          </w:p>
        </w:tc>
        <w:tc>
          <w:tcPr>
            <w:tcW w:w="1716" w:type="dxa"/>
            <w:vAlign w:val="center"/>
          </w:tcPr>
          <w:p w14:paraId="0B7F4EED"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4.814.367</w:t>
            </w:r>
          </w:p>
        </w:tc>
        <w:tc>
          <w:tcPr>
            <w:tcW w:w="1800" w:type="dxa"/>
            <w:vAlign w:val="center"/>
          </w:tcPr>
          <w:p w14:paraId="2E039571"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4.483.970</w:t>
            </w:r>
          </w:p>
        </w:tc>
        <w:tc>
          <w:tcPr>
            <w:tcW w:w="1800" w:type="dxa"/>
            <w:tcBorders>
              <w:right w:val="nil"/>
            </w:tcBorders>
            <w:vAlign w:val="center"/>
          </w:tcPr>
          <w:p w14:paraId="5A88E47E"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-330.397</w:t>
            </w:r>
          </w:p>
        </w:tc>
      </w:tr>
      <w:tr w:rsidR="006E1E2E" w:rsidRPr="00967735" w14:paraId="56D91464" w14:textId="77777777" w:rsidTr="006E1E2E">
        <w:trPr>
          <w:trHeight w:val="648"/>
        </w:trPr>
        <w:tc>
          <w:tcPr>
            <w:tcW w:w="3581" w:type="dxa"/>
            <w:tcBorders>
              <w:left w:val="nil"/>
            </w:tcBorders>
            <w:vAlign w:val="center"/>
          </w:tcPr>
          <w:p w14:paraId="714FBCC2" w14:textId="77777777" w:rsidR="006E1E2E" w:rsidRPr="00967735" w:rsidRDefault="006E1E2E" w:rsidP="006E1E2E">
            <w:pPr>
              <w:pStyle w:val="ListParagraph"/>
              <w:numPr>
                <w:ilvl w:val="0"/>
                <w:numId w:val="1"/>
              </w:numPr>
              <w:autoSpaceDE w:val="0"/>
              <w:autoSpaceDN w:val="0"/>
              <w:adjustRightInd w:val="0"/>
              <w:rPr>
                <w:rFonts w:ascii="Times New Roman" w:hAnsi="Times New Roman" w:cs="Times New Roman"/>
                <w:sz w:val="20"/>
                <w:szCs w:val="20"/>
              </w:rPr>
            </w:pPr>
            <w:proofErr w:type="gramStart"/>
            <w:r w:rsidRPr="00967735">
              <w:rPr>
                <w:rFonts w:ascii="Times New Roman" w:hAnsi="Times New Roman" w:cs="Times New Roman"/>
                <w:sz w:val="20"/>
                <w:szCs w:val="20"/>
              </w:rPr>
              <w:t>droits</w:t>
            </w:r>
            <w:proofErr w:type="gramEnd"/>
            <w:r w:rsidRPr="00967735">
              <w:rPr>
                <w:rFonts w:ascii="Times New Roman" w:hAnsi="Times New Roman" w:cs="Times New Roman"/>
                <w:sz w:val="20"/>
                <w:szCs w:val="20"/>
              </w:rPr>
              <w:t xml:space="preserve"> en attente de perception </w:t>
            </w:r>
          </w:p>
        </w:tc>
        <w:tc>
          <w:tcPr>
            <w:tcW w:w="1716" w:type="dxa"/>
            <w:vAlign w:val="center"/>
          </w:tcPr>
          <w:p w14:paraId="1B095E75"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224.481</w:t>
            </w:r>
          </w:p>
        </w:tc>
        <w:tc>
          <w:tcPr>
            <w:tcW w:w="1800" w:type="dxa"/>
            <w:vAlign w:val="center"/>
          </w:tcPr>
          <w:p w14:paraId="51796B45"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243.961</w:t>
            </w:r>
          </w:p>
        </w:tc>
        <w:tc>
          <w:tcPr>
            <w:tcW w:w="1800" w:type="dxa"/>
            <w:tcBorders>
              <w:right w:val="nil"/>
            </w:tcBorders>
            <w:vAlign w:val="center"/>
          </w:tcPr>
          <w:p w14:paraId="3A151BD2"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19.481</w:t>
            </w:r>
          </w:p>
        </w:tc>
      </w:tr>
      <w:tr w:rsidR="006E1E2E" w:rsidRPr="00967735" w14:paraId="0A3F2E35" w14:textId="77777777" w:rsidTr="006E1E2E">
        <w:trPr>
          <w:trHeight w:val="685"/>
        </w:trPr>
        <w:tc>
          <w:tcPr>
            <w:tcW w:w="3581" w:type="dxa"/>
            <w:tcBorders>
              <w:left w:val="nil"/>
              <w:bottom w:val="single" w:sz="4" w:space="0" w:color="auto"/>
            </w:tcBorders>
            <w:vAlign w:val="center"/>
          </w:tcPr>
          <w:p w14:paraId="60F016A5" w14:textId="77777777" w:rsidR="006E1E2E" w:rsidRPr="00967735" w:rsidRDefault="006E1E2E" w:rsidP="006E1E2E">
            <w:pPr>
              <w:pStyle w:val="ListParagraph"/>
              <w:numPr>
                <w:ilvl w:val="0"/>
                <w:numId w:val="1"/>
              </w:numPr>
              <w:autoSpaceDE w:val="0"/>
              <w:autoSpaceDN w:val="0"/>
              <w:adjustRightInd w:val="0"/>
              <w:rPr>
                <w:rFonts w:ascii="Times New Roman" w:hAnsi="Times New Roman" w:cs="Times New Roman"/>
                <w:sz w:val="20"/>
                <w:szCs w:val="20"/>
              </w:rPr>
            </w:pPr>
            <w:proofErr w:type="gramStart"/>
            <w:r w:rsidRPr="00967735">
              <w:rPr>
                <w:rFonts w:ascii="Times New Roman" w:hAnsi="Times New Roman" w:cs="Times New Roman"/>
                <w:sz w:val="20"/>
                <w:szCs w:val="20"/>
              </w:rPr>
              <w:t>droits</w:t>
            </w:r>
            <w:proofErr w:type="gramEnd"/>
            <w:r w:rsidRPr="00967735">
              <w:rPr>
                <w:rFonts w:ascii="Times New Roman" w:hAnsi="Times New Roman" w:cs="Times New Roman"/>
                <w:sz w:val="20"/>
                <w:szCs w:val="20"/>
              </w:rPr>
              <w:t xml:space="preserve"> perçus à répartir</w:t>
            </w:r>
          </w:p>
        </w:tc>
        <w:tc>
          <w:tcPr>
            <w:tcW w:w="1716" w:type="dxa"/>
            <w:tcBorders>
              <w:bottom w:val="single" w:sz="4" w:space="0" w:color="auto"/>
            </w:tcBorders>
            <w:vAlign w:val="center"/>
          </w:tcPr>
          <w:p w14:paraId="75A19B5E"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4.400.323</w:t>
            </w:r>
          </w:p>
        </w:tc>
        <w:tc>
          <w:tcPr>
            <w:tcW w:w="1800" w:type="dxa"/>
            <w:tcBorders>
              <w:bottom w:val="single" w:sz="4" w:space="0" w:color="auto"/>
            </w:tcBorders>
            <w:vAlign w:val="center"/>
          </w:tcPr>
          <w:p w14:paraId="53D266C6"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4.007.141</w:t>
            </w:r>
          </w:p>
        </w:tc>
        <w:tc>
          <w:tcPr>
            <w:tcW w:w="1800" w:type="dxa"/>
            <w:tcBorders>
              <w:bottom w:val="single" w:sz="4" w:space="0" w:color="auto"/>
              <w:right w:val="nil"/>
            </w:tcBorders>
            <w:vAlign w:val="center"/>
          </w:tcPr>
          <w:p w14:paraId="49BD9D0F"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-393.182</w:t>
            </w:r>
          </w:p>
        </w:tc>
      </w:tr>
      <w:tr w:rsidR="006E1E2E" w:rsidRPr="00967735" w14:paraId="46CCB0A4" w14:textId="77777777" w:rsidTr="006E1E2E">
        <w:trPr>
          <w:trHeight w:val="649"/>
        </w:trPr>
        <w:tc>
          <w:tcPr>
            <w:tcW w:w="3581" w:type="dxa"/>
            <w:tcBorders>
              <w:top w:val="single" w:sz="4" w:space="0" w:color="auto"/>
              <w:left w:val="nil"/>
              <w:bottom w:val="single" w:sz="4" w:space="0" w:color="auto"/>
            </w:tcBorders>
            <w:vAlign w:val="center"/>
          </w:tcPr>
          <w:p w14:paraId="34DC4DFE" w14:textId="77777777" w:rsidR="006E1E2E" w:rsidRPr="00967735" w:rsidRDefault="006E1E2E" w:rsidP="006E1E2E">
            <w:pPr>
              <w:pStyle w:val="ListParagraph"/>
              <w:numPr>
                <w:ilvl w:val="0"/>
                <w:numId w:val="1"/>
              </w:numPr>
              <w:autoSpaceDE w:val="0"/>
              <w:autoSpaceDN w:val="0"/>
              <w:adjustRightInd w:val="0"/>
              <w:rPr>
                <w:rFonts w:ascii="Times New Roman" w:hAnsi="Times New Roman" w:cs="Times New Roman"/>
                <w:sz w:val="20"/>
                <w:szCs w:val="20"/>
              </w:rPr>
            </w:pPr>
            <w:proofErr w:type="gramStart"/>
            <w:r w:rsidRPr="00967735">
              <w:rPr>
                <w:rFonts w:ascii="Times New Roman" w:hAnsi="Times New Roman" w:cs="Times New Roman"/>
                <w:sz w:val="20"/>
                <w:szCs w:val="20"/>
              </w:rPr>
              <w:t>droits</w:t>
            </w:r>
            <w:proofErr w:type="gramEnd"/>
            <w:r w:rsidRPr="00967735">
              <w:rPr>
                <w:rFonts w:ascii="Times New Roman" w:hAnsi="Times New Roman" w:cs="Times New Roman"/>
                <w:sz w:val="20"/>
                <w:szCs w:val="20"/>
              </w:rPr>
              <w:t xml:space="preserve"> perçus répartis en attente de paiement </w:t>
            </w:r>
          </w:p>
        </w:tc>
        <w:tc>
          <w:tcPr>
            <w:tcW w:w="1716" w:type="dxa"/>
            <w:tcBorders>
              <w:top w:val="single" w:sz="4" w:space="0" w:color="auto"/>
              <w:bottom w:val="single" w:sz="4" w:space="0" w:color="auto"/>
            </w:tcBorders>
            <w:vAlign w:val="center"/>
          </w:tcPr>
          <w:p w14:paraId="02A8DF98"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169.111</w:t>
            </w:r>
          </w:p>
        </w:tc>
        <w:tc>
          <w:tcPr>
            <w:tcW w:w="1800" w:type="dxa"/>
            <w:tcBorders>
              <w:top w:val="single" w:sz="4" w:space="0" w:color="auto"/>
              <w:bottom w:val="single" w:sz="4" w:space="0" w:color="auto"/>
            </w:tcBorders>
            <w:vAlign w:val="center"/>
          </w:tcPr>
          <w:p w14:paraId="2396874A"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211.655</w:t>
            </w:r>
          </w:p>
        </w:tc>
        <w:tc>
          <w:tcPr>
            <w:tcW w:w="1800" w:type="dxa"/>
            <w:tcBorders>
              <w:top w:val="single" w:sz="4" w:space="0" w:color="auto"/>
              <w:bottom w:val="single" w:sz="4" w:space="0" w:color="auto"/>
              <w:right w:val="nil"/>
            </w:tcBorders>
            <w:vAlign w:val="center"/>
          </w:tcPr>
          <w:p w14:paraId="60D0D6C8"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42.544</w:t>
            </w:r>
          </w:p>
        </w:tc>
      </w:tr>
      <w:tr w:rsidR="006E1E2E" w:rsidRPr="00967735" w14:paraId="6B8B1D71" w14:textId="77777777" w:rsidTr="006E1E2E">
        <w:trPr>
          <w:trHeight w:val="336"/>
        </w:trPr>
        <w:tc>
          <w:tcPr>
            <w:tcW w:w="3581" w:type="dxa"/>
            <w:tcBorders>
              <w:top w:val="single" w:sz="4" w:space="0" w:color="auto"/>
              <w:left w:val="nil"/>
              <w:bottom w:val="single" w:sz="4" w:space="0" w:color="auto"/>
            </w:tcBorders>
            <w:vAlign w:val="center"/>
          </w:tcPr>
          <w:p w14:paraId="35A15254" w14:textId="77777777" w:rsidR="006E1E2E" w:rsidRPr="00967735" w:rsidRDefault="006E1E2E" w:rsidP="006E1E2E">
            <w:pPr>
              <w:pStyle w:val="ListParagraph"/>
              <w:numPr>
                <w:ilvl w:val="0"/>
                <w:numId w:val="1"/>
              </w:numPr>
              <w:autoSpaceDE w:val="0"/>
              <w:autoSpaceDN w:val="0"/>
              <w:adjustRightInd w:val="0"/>
              <w:rPr>
                <w:rFonts w:ascii="Times New Roman" w:hAnsi="Times New Roman" w:cs="Times New Roman"/>
                <w:sz w:val="20"/>
                <w:szCs w:val="20"/>
              </w:rPr>
            </w:pPr>
            <w:proofErr w:type="gramStart"/>
            <w:r w:rsidRPr="00967735">
              <w:rPr>
                <w:rFonts w:ascii="Times New Roman" w:hAnsi="Times New Roman" w:cs="Times New Roman"/>
                <w:sz w:val="20"/>
                <w:szCs w:val="20"/>
              </w:rPr>
              <w:t>droits</w:t>
            </w:r>
            <w:proofErr w:type="gramEnd"/>
            <w:r w:rsidRPr="00967735">
              <w:rPr>
                <w:rFonts w:ascii="Times New Roman" w:hAnsi="Times New Roman" w:cs="Times New Roman"/>
                <w:sz w:val="20"/>
                <w:szCs w:val="20"/>
              </w:rPr>
              <w:t xml:space="preserve"> perçus non répartissables (non attribuables) </w:t>
            </w:r>
          </w:p>
        </w:tc>
        <w:tc>
          <w:tcPr>
            <w:tcW w:w="1716" w:type="dxa"/>
            <w:tcBorders>
              <w:top w:val="single" w:sz="4" w:space="0" w:color="auto"/>
              <w:bottom w:val="single" w:sz="4" w:space="0" w:color="auto"/>
            </w:tcBorders>
            <w:vAlign w:val="center"/>
          </w:tcPr>
          <w:p w14:paraId="08E036B0"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0</w:t>
            </w:r>
          </w:p>
        </w:tc>
        <w:tc>
          <w:tcPr>
            <w:tcW w:w="1800" w:type="dxa"/>
            <w:tcBorders>
              <w:top w:val="single" w:sz="4" w:space="0" w:color="auto"/>
              <w:bottom w:val="single" w:sz="4" w:space="0" w:color="auto"/>
            </w:tcBorders>
            <w:vAlign w:val="center"/>
          </w:tcPr>
          <w:p w14:paraId="1C9EAD12"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0</w:t>
            </w:r>
          </w:p>
        </w:tc>
        <w:tc>
          <w:tcPr>
            <w:tcW w:w="1800" w:type="dxa"/>
            <w:tcBorders>
              <w:top w:val="single" w:sz="4" w:space="0" w:color="auto"/>
              <w:bottom w:val="single" w:sz="4" w:space="0" w:color="auto"/>
              <w:right w:val="nil"/>
            </w:tcBorders>
            <w:vAlign w:val="center"/>
          </w:tcPr>
          <w:p w14:paraId="0E6248AF"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0</w:t>
            </w:r>
          </w:p>
        </w:tc>
      </w:tr>
      <w:tr w:rsidR="006E1E2E" w:rsidRPr="00967735" w14:paraId="5FBFE40A" w14:textId="77777777" w:rsidTr="006E1E2E">
        <w:trPr>
          <w:trHeight w:val="384"/>
        </w:trPr>
        <w:tc>
          <w:tcPr>
            <w:tcW w:w="3581" w:type="dxa"/>
            <w:tcBorders>
              <w:top w:val="single" w:sz="4" w:space="0" w:color="auto"/>
              <w:left w:val="nil"/>
              <w:bottom w:val="single" w:sz="4" w:space="0" w:color="auto"/>
            </w:tcBorders>
            <w:vAlign w:val="center"/>
          </w:tcPr>
          <w:p w14:paraId="52F556E9" w14:textId="77777777" w:rsidR="006E1E2E" w:rsidRPr="00967735" w:rsidRDefault="006E1E2E" w:rsidP="006E1E2E">
            <w:pPr>
              <w:pStyle w:val="ListParagraph"/>
              <w:numPr>
                <w:ilvl w:val="0"/>
                <w:numId w:val="1"/>
              </w:numPr>
              <w:autoSpaceDE w:val="0"/>
              <w:autoSpaceDN w:val="0"/>
              <w:adjustRightInd w:val="0"/>
              <w:rPr>
                <w:rFonts w:ascii="Times New Roman" w:hAnsi="Times New Roman" w:cs="Times New Roman"/>
                <w:sz w:val="20"/>
                <w:szCs w:val="20"/>
              </w:rPr>
            </w:pPr>
            <w:proofErr w:type="gramStart"/>
            <w:r w:rsidRPr="00967735">
              <w:rPr>
                <w:rFonts w:ascii="Times New Roman" w:hAnsi="Times New Roman" w:cs="Times New Roman"/>
                <w:sz w:val="20"/>
                <w:szCs w:val="20"/>
              </w:rPr>
              <w:t>produits</w:t>
            </w:r>
            <w:proofErr w:type="gramEnd"/>
            <w:r w:rsidRPr="00967735">
              <w:rPr>
                <w:rFonts w:ascii="Times New Roman" w:hAnsi="Times New Roman" w:cs="Times New Roman"/>
                <w:sz w:val="20"/>
                <w:szCs w:val="20"/>
              </w:rPr>
              <w:t xml:space="preserve"> financiers provenant de la gestion des droits perçus </w:t>
            </w:r>
          </w:p>
        </w:tc>
        <w:tc>
          <w:tcPr>
            <w:tcW w:w="1716" w:type="dxa"/>
            <w:tcBorders>
              <w:top w:val="single" w:sz="4" w:space="0" w:color="auto"/>
              <w:bottom w:val="single" w:sz="4" w:space="0" w:color="auto"/>
            </w:tcBorders>
            <w:vAlign w:val="center"/>
          </w:tcPr>
          <w:p w14:paraId="291400FD"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20.452</w:t>
            </w:r>
          </w:p>
        </w:tc>
        <w:tc>
          <w:tcPr>
            <w:tcW w:w="1800" w:type="dxa"/>
            <w:tcBorders>
              <w:top w:val="single" w:sz="4" w:space="0" w:color="auto"/>
              <w:bottom w:val="single" w:sz="4" w:space="0" w:color="auto"/>
            </w:tcBorders>
            <w:vAlign w:val="center"/>
          </w:tcPr>
          <w:p w14:paraId="7F76A34D"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21.212</w:t>
            </w:r>
          </w:p>
        </w:tc>
        <w:tc>
          <w:tcPr>
            <w:tcW w:w="1800" w:type="dxa"/>
            <w:tcBorders>
              <w:top w:val="single" w:sz="4" w:space="0" w:color="auto"/>
              <w:bottom w:val="single" w:sz="4" w:space="0" w:color="auto"/>
              <w:right w:val="nil"/>
            </w:tcBorders>
            <w:vAlign w:val="center"/>
          </w:tcPr>
          <w:p w14:paraId="0563C66D"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760</w:t>
            </w:r>
          </w:p>
        </w:tc>
      </w:tr>
      <w:tr w:rsidR="006E1E2E" w:rsidRPr="00967735" w14:paraId="67F9436E" w14:textId="77777777" w:rsidTr="006E1E2E">
        <w:trPr>
          <w:trHeight w:val="384"/>
        </w:trPr>
        <w:tc>
          <w:tcPr>
            <w:tcW w:w="3581" w:type="dxa"/>
            <w:tcBorders>
              <w:top w:val="single" w:sz="4" w:space="0" w:color="auto"/>
              <w:left w:val="nil"/>
              <w:bottom w:val="single" w:sz="4" w:space="0" w:color="auto"/>
            </w:tcBorders>
            <w:vAlign w:val="center"/>
          </w:tcPr>
          <w:p w14:paraId="5F9C466C" w14:textId="77777777" w:rsidR="006E1E2E" w:rsidRPr="00967735" w:rsidRDefault="006E1E2E" w:rsidP="006E1E2E">
            <w:pPr>
              <w:autoSpaceDE w:val="0"/>
              <w:autoSpaceDN w:val="0"/>
              <w:adjustRightInd w:val="0"/>
              <w:rPr>
                <w:rFonts w:ascii="Times New Roman" w:hAnsi="Times New Roman" w:cs="Times New Roman"/>
                <w:sz w:val="20"/>
                <w:szCs w:val="20"/>
              </w:rPr>
            </w:pPr>
            <w:r w:rsidRPr="00967735">
              <w:rPr>
                <w:rFonts w:ascii="Times New Roman" w:hAnsi="Times New Roman" w:cs="Times New Roman"/>
                <w:sz w:val="20"/>
                <w:szCs w:val="20"/>
              </w:rPr>
              <w:t xml:space="preserve">Droits payés </w:t>
            </w:r>
          </w:p>
        </w:tc>
        <w:tc>
          <w:tcPr>
            <w:tcW w:w="1716" w:type="dxa"/>
            <w:tcBorders>
              <w:top w:val="single" w:sz="4" w:space="0" w:color="auto"/>
              <w:bottom w:val="single" w:sz="4" w:space="0" w:color="auto"/>
            </w:tcBorders>
            <w:vAlign w:val="center"/>
          </w:tcPr>
          <w:p w14:paraId="09468191"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1.329.919</w:t>
            </w:r>
          </w:p>
        </w:tc>
        <w:tc>
          <w:tcPr>
            <w:tcW w:w="1800" w:type="dxa"/>
            <w:tcBorders>
              <w:top w:val="single" w:sz="4" w:space="0" w:color="auto"/>
              <w:bottom w:val="single" w:sz="4" w:space="0" w:color="auto"/>
            </w:tcBorders>
            <w:vAlign w:val="center"/>
          </w:tcPr>
          <w:p w14:paraId="70E55377"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1.854.113</w:t>
            </w:r>
          </w:p>
        </w:tc>
        <w:tc>
          <w:tcPr>
            <w:tcW w:w="1800" w:type="dxa"/>
            <w:tcBorders>
              <w:top w:val="single" w:sz="4" w:space="0" w:color="auto"/>
              <w:bottom w:val="single" w:sz="4" w:space="0" w:color="auto"/>
              <w:right w:val="nil"/>
            </w:tcBorders>
            <w:vAlign w:val="center"/>
          </w:tcPr>
          <w:p w14:paraId="28BFFA7D" w14:textId="77777777" w:rsidR="006E1E2E" w:rsidRPr="00967735" w:rsidRDefault="006E1E2E" w:rsidP="006E1E2E">
            <w:pPr>
              <w:autoSpaceDE w:val="0"/>
              <w:autoSpaceDN w:val="0"/>
              <w:adjustRightInd w:val="0"/>
              <w:jc w:val="center"/>
              <w:rPr>
                <w:rFonts w:ascii="Times New Roman" w:hAnsi="Times New Roman" w:cs="Times New Roman"/>
                <w:sz w:val="20"/>
                <w:szCs w:val="20"/>
              </w:rPr>
            </w:pPr>
            <w:r w:rsidRPr="00967735">
              <w:rPr>
                <w:rFonts w:ascii="Times New Roman" w:hAnsi="Times New Roman" w:cs="Times New Roman"/>
                <w:sz w:val="20"/>
                <w:szCs w:val="20"/>
              </w:rPr>
              <w:t>524.194</w:t>
            </w:r>
          </w:p>
        </w:tc>
      </w:tr>
      <w:tr w:rsidR="006E1E2E" w:rsidRPr="00967735" w14:paraId="05A85DB9" w14:textId="77777777" w:rsidTr="006E1E2E">
        <w:trPr>
          <w:trHeight w:val="384"/>
        </w:trPr>
        <w:tc>
          <w:tcPr>
            <w:tcW w:w="3581" w:type="dxa"/>
            <w:tcBorders>
              <w:top w:val="single" w:sz="4" w:space="0" w:color="auto"/>
              <w:left w:val="nil"/>
              <w:bottom w:val="nil"/>
            </w:tcBorders>
            <w:vAlign w:val="center"/>
          </w:tcPr>
          <w:p w14:paraId="609CD1BD" w14:textId="77777777" w:rsidR="006E1E2E" w:rsidRPr="00967735" w:rsidRDefault="006E1E2E" w:rsidP="006E1E2E">
            <w:pPr>
              <w:rPr>
                <w:sz w:val="20"/>
                <w:szCs w:val="20"/>
              </w:rPr>
            </w:pPr>
            <w:r w:rsidRPr="00967735">
              <w:rPr>
                <w:rFonts w:ascii="Times New Roman" w:hAnsi="Times New Roman" w:cs="Times New Roman"/>
                <w:sz w:val="20"/>
                <w:szCs w:val="20"/>
              </w:rPr>
              <w:t>Rémunération pour la gestion des droits</w:t>
            </w:r>
          </w:p>
        </w:tc>
        <w:tc>
          <w:tcPr>
            <w:tcW w:w="1716" w:type="dxa"/>
            <w:tcBorders>
              <w:top w:val="single" w:sz="4" w:space="0" w:color="auto"/>
              <w:bottom w:val="nil"/>
            </w:tcBorders>
            <w:vAlign w:val="center"/>
          </w:tcPr>
          <w:p w14:paraId="7B272662" w14:textId="77777777" w:rsidR="006E1E2E" w:rsidRPr="00967735" w:rsidRDefault="006E1E2E" w:rsidP="006E1E2E">
            <w:pPr>
              <w:jc w:val="center"/>
              <w:rPr>
                <w:sz w:val="20"/>
                <w:szCs w:val="20"/>
              </w:rPr>
            </w:pPr>
            <w:r w:rsidRPr="00967735">
              <w:rPr>
                <w:rFonts w:ascii="Times New Roman" w:hAnsi="Times New Roman" w:cs="Times New Roman"/>
                <w:sz w:val="20"/>
                <w:szCs w:val="20"/>
              </w:rPr>
              <w:t>459.863</w:t>
            </w:r>
          </w:p>
        </w:tc>
        <w:tc>
          <w:tcPr>
            <w:tcW w:w="1800" w:type="dxa"/>
            <w:tcBorders>
              <w:top w:val="single" w:sz="4" w:space="0" w:color="auto"/>
              <w:bottom w:val="nil"/>
            </w:tcBorders>
            <w:vAlign w:val="center"/>
          </w:tcPr>
          <w:p w14:paraId="27F87EEE" w14:textId="77777777" w:rsidR="006E1E2E" w:rsidRPr="00967735" w:rsidRDefault="006E1E2E" w:rsidP="006E1E2E">
            <w:pPr>
              <w:jc w:val="center"/>
              <w:rPr>
                <w:sz w:val="20"/>
                <w:szCs w:val="20"/>
              </w:rPr>
            </w:pPr>
            <w:r w:rsidRPr="00967735">
              <w:rPr>
                <w:rFonts w:ascii="Times New Roman" w:hAnsi="Times New Roman" w:cs="Times New Roman"/>
                <w:sz w:val="20"/>
                <w:szCs w:val="20"/>
              </w:rPr>
              <w:t>499.351</w:t>
            </w:r>
          </w:p>
        </w:tc>
        <w:tc>
          <w:tcPr>
            <w:tcW w:w="1800" w:type="dxa"/>
            <w:tcBorders>
              <w:top w:val="single" w:sz="4" w:space="0" w:color="auto"/>
              <w:bottom w:val="nil"/>
              <w:right w:val="nil"/>
            </w:tcBorders>
            <w:vAlign w:val="center"/>
          </w:tcPr>
          <w:p w14:paraId="032A37B9" w14:textId="77777777" w:rsidR="006E1E2E" w:rsidRPr="00967735" w:rsidRDefault="006E1E2E" w:rsidP="006E1E2E">
            <w:pPr>
              <w:jc w:val="center"/>
              <w:rPr>
                <w:sz w:val="20"/>
                <w:szCs w:val="20"/>
              </w:rPr>
            </w:pPr>
            <w:r w:rsidRPr="00967735">
              <w:rPr>
                <w:rFonts w:ascii="Times New Roman" w:hAnsi="Times New Roman" w:cs="Times New Roman"/>
                <w:sz w:val="20"/>
                <w:szCs w:val="20"/>
              </w:rPr>
              <w:t>39.488</w:t>
            </w:r>
          </w:p>
        </w:tc>
      </w:tr>
    </w:tbl>
    <w:p w14:paraId="52B749C6" w14:textId="77777777" w:rsidR="006E1E2E" w:rsidRDefault="006E1E2E" w:rsidP="006E1E2E">
      <w:pPr>
        <w:autoSpaceDE w:val="0"/>
        <w:autoSpaceDN w:val="0"/>
        <w:adjustRightInd w:val="0"/>
        <w:rPr>
          <w:rFonts w:ascii="Times New Roman" w:hAnsi="Times New Roman" w:cs="Times New Roman"/>
          <w:sz w:val="27"/>
          <w:szCs w:val="27"/>
        </w:rPr>
      </w:pPr>
    </w:p>
    <w:p w14:paraId="180D1E32" w14:textId="77777777" w:rsidR="006E1E2E" w:rsidRDefault="006E1E2E" w:rsidP="005D7F4A">
      <w:pPr>
        <w:pStyle w:val="ListParagraph"/>
        <w:ind w:left="0"/>
        <w:rPr>
          <w:i/>
          <w:iCs/>
          <w:sz w:val="22"/>
          <w:szCs w:val="22"/>
        </w:rPr>
      </w:pPr>
    </w:p>
    <w:p w14:paraId="5A5B20FD" w14:textId="77777777" w:rsidR="006E1E2E" w:rsidRDefault="006E1E2E" w:rsidP="005D7F4A">
      <w:pPr>
        <w:pStyle w:val="ListParagraph"/>
        <w:ind w:left="0"/>
        <w:rPr>
          <w:i/>
          <w:iCs/>
          <w:sz w:val="22"/>
          <w:szCs w:val="22"/>
        </w:rPr>
      </w:pPr>
    </w:p>
    <w:p w14:paraId="1403A5D4" w14:textId="11BEA8B7" w:rsidR="005D7F4A" w:rsidRPr="002833A9" w:rsidRDefault="002833A9" w:rsidP="005D7F4A">
      <w:pPr>
        <w:pStyle w:val="ListParagraph"/>
        <w:ind w:left="0"/>
        <w:rPr>
          <w:rFonts w:ascii="Times New Roman" w:hAnsi="Times New Roman" w:cs="Times New Roman"/>
          <w:i/>
          <w:iCs/>
          <w:sz w:val="22"/>
          <w:szCs w:val="22"/>
        </w:rPr>
      </w:pPr>
      <w:r w:rsidRPr="002833A9">
        <w:rPr>
          <w:i/>
          <w:iCs/>
          <w:sz w:val="22"/>
          <w:szCs w:val="22"/>
        </w:rPr>
        <w:t>AUTORISATIONS D’EXPLOITATIONS REFUSEES ET RAISONS MOTIVANT CES REFUS</w:t>
      </w:r>
    </w:p>
    <w:p w14:paraId="63F9A1D2" w14:textId="77777777" w:rsidR="005D7F4A" w:rsidRDefault="005D7F4A" w:rsidP="005D7F4A">
      <w:pPr>
        <w:rPr>
          <w:rFonts w:cs="Times New Roman"/>
          <w:lang w:val="fr-FR"/>
        </w:rPr>
      </w:pPr>
    </w:p>
    <w:p w14:paraId="028535B5" w14:textId="6575B1C3" w:rsidR="005D7F4A" w:rsidRDefault="005D7F4A" w:rsidP="005D7F4A">
      <w:pPr>
        <w:rPr>
          <w:rFonts w:cs="Times New Roman"/>
          <w:lang w:val="fr-FR"/>
        </w:rPr>
      </w:pPr>
      <w:r w:rsidRPr="005D7F4A">
        <w:rPr>
          <w:rFonts w:cs="Times New Roman"/>
          <w:lang w:val="fr-FR"/>
        </w:rPr>
        <w:t>La SOFAM n’a refusé d’octroyer aucune licence pendant l’année 201</w:t>
      </w:r>
      <w:r w:rsidR="006E1E2E">
        <w:rPr>
          <w:rFonts w:cs="Times New Roman"/>
          <w:lang w:val="fr-FR"/>
        </w:rPr>
        <w:t>8</w:t>
      </w:r>
      <w:r w:rsidRPr="005D7F4A">
        <w:rPr>
          <w:rFonts w:cs="Times New Roman"/>
          <w:lang w:val="fr-FR"/>
        </w:rPr>
        <w:t>.</w:t>
      </w:r>
    </w:p>
    <w:p w14:paraId="59B0E883" w14:textId="77777777" w:rsidR="006E1E2E" w:rsidRDefault="006E1E2E" w:rsidP="005D7F4A">
      <w:pPr>
        <w:rPr>
          <w:i/>
          <w:iCs/>
          <w:lang w:val="fr-FR"/>
        </w:rPr>
      </w:pPr>
    </w:p>
    <w:p w14:paraId="7776177C" w14:textId="484CB417" w:rsidR="005D7F4A" w:rsidRDefault="002833A9" w:rsidP="005D7F4A">
      <w:pPr>
        <w:rPr>
          <w:i/>
          <w:iCs/>
          <w:lang w:val="fr-FR"/>
        </w:rPr>
      </w:pPr>
      <w:r w:rsidRPr="002833A9">
        <w:rPr>
          <w:i/>
          <w:iCs/>
          <w:lang w:val="fr-FR"/>
        </w:rPr>
        <w:t xml:space="preserve">REMUNERATIONS DES PERSONNES GERANT </w:t>
      </w:r>
      <w:r w:rsidR="006E1E2E">
        <w:rPr>
          <w:i/>
          <w:iCs/>
          <w:lang w:val="fr-FR"/>
        </w:rPr>
        <w:t>LES ACTIVITES DE LA SOCIETE</w:t>
      </w:r>
    </w:p>
    <w:p w14:paraId="0E9C4D0A" w14:textId="77777777" w:rsidR="002833A9" w:rsidRDefault="002833A9" w:rsidP="005D7F4A">
      <w:pPr>
        <w:rPr>
          <w:lang w:val="fr-FR"/>
        </w:rPr>
      </w:pPr>
      <w:r w:rsidRPr="002833A9">
        <w:rPr>
          <w:lang w:val="fr-FR"/>
        </w:rPr>
        <w:t xml:space="preserve">Le rapport de gestion doit mentionner des informations concernant la somme totale de la rémunération versée au cours de l’année précédente aux personnes gérant les activités de la société, ainsi que les autres avantages qui leur ont été octroyés. </w:t>
      </w:r>
    </w:p>
    <w:p w14:paraId="1FAAC22E" w14:textId="19AA27E4" w:rsidR="002833A9" w:rsidRDefault="002833A9" w:rsidP="002833A9">
      <w:pPr>
        <w:autoSpaceDE w:val="0"/>
        <w:autoSpaceDN w:val="0"/>
        <w:adjustRightInd w:val="0"/>
        <w:rPr>
          <w:rFonts w:cs="Times New Roman"/>
          <w:lang w:val="fr-FR"/>
        </w:rPr>
      </w:pPr>
      <w:r w:rsidRPr="002833A9">
        <w:rPr>
          <w:rFonts w:cs="Times New Roman"/>
          <w:lang w:val="fr-FR"/>
        </w:rPr>
        <w:t>La fonction d’administrateur est gratuite.</w:t>
      </w:r>
    </w:p>
    <w:p w14:paraId="2FC91897" w14:textId="4879437D" w:rsidR="002833A9" w:rsidRDefault="002833A9" w:rsidP="002833A9">
      <w:pPr>
        <w:autoSpaceDE w:val="0"/>
        <w:autoSpaceDN w:val="0"/>
        <w:adjustRightInd w:val="0"/>
        <w:rPr>
          <w:rFonts w:cs="Times New Roman"/>
          <w:lang w:val="fr-FR"/>
        </w:rPr>
      </w:pPr>
    </w:p>
    <w:p w14:paraId="6F1EE8A6" w14:textId="77777777" w:rsidR="002833A9" w:rsidRDefault="002833A9" w:rsidP="002833A9">
      <w:pPr>
        <w:autoSpaceDE w:val="0"/>
        <w:autoSpaceDN w:val="0"/>
        <w:adjustRightInd w:val="0"/>
        <w:rPr>
          <w:rFonts w:cs="Times New Roman"/>
          <w:lang w:val="fr-FR"/>
        </w:rPr>
      </w:pPr>
    </w:p>
    <w:p w14:paraId="1DD9D2D0" w14:textId="77777777" w:rsidR="002833A9" w:rsidRPr="002833A9" w:rsidRDefault="002833A9" w:rsidP="002833A9">
      <w:pPr>
        <w:autoSpaceDE w:val="0"/>
        <w:autoSpaceDN w:val="0"/>
        <w:adjustRightInd w:val="0"/>
        <w:rPr>
          <w:rFonts w:cs="Times New Roman"/>
          <w:lang w:val="fr-FR"/>
        </w:rPr>
      </w:pPr>
    </w:p>
    <w:sectPr w:rsidR="002833A9" w:rsidRPr="002833A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731"/>
    <w:multiLevelType w:val="hybridMultilevel"/>
    <w:tmpl w:val="38A6C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BD"/>
    <w:rsid w:val="00093FE9"/>
    <w:rsid w:val="002833A9"/>
    <w:rsid w:val="00395A17"/>
    <w:rsid w:val="005C5B23"/>
    <w:rsid w:val="005D7F4A"/>
    <w:rsid w:val="00605635"/>
    <w:rsid w:val="006E1E2E"/>
    <w:rsid w:val="00B43CBD"/>
    <w:rsid w:val="00C732B9"/>
    <w:rsid w:val="00DA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D7E2"/>
  <w15:chartTrackingRefBased/>
  <w15:docId w15:val="{5B9D629B-F6B5-4D3F-95CE-056DBFBF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F4A"/>
    <w:pPr>
      <w:spacing w:after="0" w:line="240" w:lineRule="auto"/>
      <w:ind w:left="720"/>
      <w:contextualSpacing/>
    </w:pPr>
    <w:rPr>
      <w:sz w:val="24"/>
      <w:szCs w:val="24"/>
      <w:lang w:val="fr-FR"/>
    </w:rPr>
  </w:style>
  <w:style w:type="table" w:styleId="TableGrid">
    <w:name w:val="Table Grid"/>
    <w:basedOn w:val="TableNormal"/>
    <w:uiPriority w:val="39"/>
    <w:rsid w:val="005C5B23"/>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079">
      <w:bodyDiv w:val="1"/>
      <w:marLeft w:val="0"/>
      <w:marRight w:val="0"/>
      <w:marTop w:val="0"/>
      <w:marBottom w:val="0"/>
      <w:divBdr>
        <w:top w:val="none" w:sz="0" w:space="0" w:color="auto"/>
        <w:left w:val="none" w:sz="0" w:space="0" w:color="auto"/>
        <w:bottom w:val="none" w:sz="0" w:space="0" w:color="auto"/>
        <w:right w:val="none" w:sz="0" w:space="0" w:color="auto"/>
      </w:divBdr>
    </w:div>
    <w:div w:id="152727088">
      <w:bodyDiv w:val="1"/>
      <w:marLeft w:val="0"/>
      <w:marRight w:val="0"/>
      <w:marTop w:val="0"/>
      <w:marBottom w:val="0"/>
      <w:divBdr>
        <w:top w:val="none" w:sz="0" w:space="0" w:color="auto"/>
        <w:left w:val="none" w:sz="0" w:space="0" w:color="auto"/>
        <w:bottom w:val="none" w:sz="0" w:space="0" w:color="auto"/>
        <w:right w:val="none" w:sz="0" w:space="0" w:color="auto"/>
      </w:divBdr>
    </w:div>
    <w:div w:id="1592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Gybels</dc:creator>
  <cp:keywords/>
  <dc:description/>
  <cp:lastModifiedBy>Marie Gybels</cp:lastModifiedBy>
  <cp:revision>2</cp:revision>
  <dcterms:created xsi:type="dcterms:W3CDTF">2020-04-08T14:29:00Z</dcterms:created>
  <dcterms:modified xsi:type="dcterms:W3CDTF">2020-04-08T14:29:00Z</dcterms:modified>
</cp:coreProperties>
</file>