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C6FC85" w14:textId="2201F5FF" w:rsidR="00395A17" w:rsidRDefault="00B43CBD" w:rsidP="00DA4B49">
      <w:pPr>
        <w:jc w:val="center"/>
      </w:pPr>
      <w:r>
        <w:rPr>
          <w:noProof/>
        </w:rPr>
        <w:drawing>
          <wp:inline distT="0" distB="0" distL="0" distR="0" wp14:anchorId="334621FB" wp14:editId="20C68EDF">
            <wp:extent cx="3200400" cy="3200400"/>
            <wp:effectExtent l="0" t="0" r="0" b="0"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OFAM_Logo_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0A2127" w14:textId="77777777" w:rsidR="00DA4B49" w:rsidRDefault="00DA4B49" w:rsidP="00B43CBD">
      <w:pPr>
        <w:jc w:val="center"/>
        <w:rPr>
          <w:b/>
          <w:bCs/>
          <w:sz w:val="32"/>
          <w:szCs w:val="32"/>
        </w:rPr>
      </w:pPr>
    </w:p>
    <w:p w14:paraId="702FBEE7" w14:textId="77777777" w:rsidR="00DA4B49" w:rsidRDefault="00DA4B49" w:rsidP="00B43CBD">
      <w:pPr>
        <w:jc w:val="center"/>
        <w:rPr>
          <w:b/>
          <w:bCs/>
          <w:sz w:val="32"/>
          <w:szCs w:val="32"/>
        </w:rPr>
      </w:pPr>
    </w:p>
    <w:p w14:paraId="16333021" w14:textId="2CFFA592" w:rsidR="00B43CBD" w:rsidRPr="00DA4B49" w:rsidRDefault="00160011" w:rsidP="00B43CB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TRANSPARANTIEVERSLAG</w:t>
      </w:r>
      <w:r w:rsidR="006E1E2E" w:rsidRPr="00DA4B49">
        <w:rPr>
          <w:b/>
          <w:bCs/>
          <w:sz w:val="36"/>
          <w:szCs w:val="36"/>
        </w:rPr>
        <w:t xml:space="preserve"> 2018</w:t>
      </w:r>
    </w:p>
    <w:p w14:paraId="73F5BA7D" w14:textId="35003C01" w:rsidR="00B43CBD" w:rsidRDefault="00B43CB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3A2F2976" w14:textId="394F9FD4" w:rsidR="001156EE" w:rsidRPr="001156EE" w:rsidRDefault="001156EE" w:rsidP="001156EE">
      <w:pPr>
        <w:autoSpaceDE w:val="0"/>
        <w:autoSpaceDN w:val="0"/>
        <w:adjustRightInd w:val="0"/>
        <w:rPr>
          <w:rFonts w:cstheme="minorHAnsi"/>
          <w:i/>
          <w:iCs/>
          <w:sz w:val="24"/>
          <w:szCs w:val="24"/>
        </w:rPr>
      </w:pPr>
      <w:r w:rsidRPr="001156EE">
        <w:rPr>
          <w:rFonts w:cstheme="minorHAnsi"/>
          <w:i/>
          <w:iCs/>
          <w:sz w:val="24"/>
          <w:szCs w:val="24"/>
        </w:rPr>
        <w:lastRenderedPageBreak/>
        <w:t>INNINGEN</w:t>
      </w:r>
    </w:p>
    <w:p w14:paraId="0F16AA1C" w14:textId="77777777" w:rsidR="001156EE" w:rsidRPr="009D7E3C" w:rsidRDefault="001156EE" w:rsidP="001156EE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5179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72"/>
        <w:gridCol w:w="2307"/>
      </w:tblGrid>
      <w:tr w:rsidR="001156EE" w:rsidRPr="00AE5AF6" w14:paraId="13096BF0" w14:textId="77777777" w:rsidTr="001156EE">
        <w:trPr>
          <w:trHeight w:val="343"/>
        </w:trPr>
        <w:tc>
          <w:tcPr>
            <w:tcW w:w="2872" w:type="dxa"/>
            <w:tcBorders>
              <w:top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7388B9B4" w14:textId="77777777" w:rsidR="001156EE" w:rsidRPr="009D7E3C" w:rsidRDefault="001156EE" w:rsidP="001637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nil"/>
            </w:tcBorders>
            <w:shd w:val="clear" w:color="auto" w:fill="D9E2F3" w:themeFill="accent1" w:themeFillTint="33"/>
            <w:vAlign w:val="center"/>
          </w:tcPr>
          <w:p w14:paraId="5F491DCF" w14:textId="77777777" w:rsidR="001156EE" w:rsidRPr="008C1BE0" w:rsidRDefault="001156EE" w:rsidP="001637F1">
            <w:pPr>
              <w:jc w:val="center"/>
              <w:rPr>
                <w:b/>
                <w:bCs/>
                <w:sz w:val="20"/>
                <w:szCs w:val="20"/>
              </w:rPr>
            </w:pPr>
            <w:r w:rsidRPr="008C1B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INNINGEN</w:t>
            </w:r>
          </w:p>
        </w:tc>
      </w:tr>
      <w:tr w:rsidR="001156EE" w:rsidRPr="00AE5AF6" w14:paraId="72625E69" w14:textId="77777777" w:rsidTr="001156EE">
        <w:trPr>
          <w:trHeight w:val="343"/>
        </w:trPr>
        <w:tc>
          <w:tcPr>
            <w:tcW w:w="2872" w:type="dxa"/>
            <w:tcBorders>
              <w:top w:val="nil"/>
            </w:tcBorders>
            <w:vAlign w:val="center"/>
          </w:tcPr>
          <w:p w14:paraId="6B7E9294" w14:textId="77777777" w:rsidR="001156EE" w:rsidRPr="008C1BE0" w:rsidRDefault="001156EE" w:rsidP="001637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1BE0">
              <w:rPr>
                <w:rFonts w:ascii="Times New Roman" w:hAnsi="Times New Roman" w:cs="Times New Roman"/>
                <w:sz w:val="20"/>
                <w:szCs w:val="20"/>
              </w:rPr>
              <w:t>Primaire rechten</w:t>
            </w:r>
          </w:p>
        </w:tc>
        <w:tc>
          <w:tcPr>
            <w:tcW w:w="2307" w:type="dxa"/>
            <w:tcBorders>
              <w:top w:val="nil"/>
            </w:tcBorders>
            <w:vAlign w:val="center"/>
          </w:tcPr>
          <w:p w14:paraId="71CA210A" w14:textId="77777777" w:rsidR="001156EE" w:rsidRPr="00AE5AF6" w:rsidRDefault="001156EE" w:rsidP="001637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AF6">
              <w:rPr>
                <w:rFonts w:ascii="Times New Roman" w:hAnsi="Times New Roman" w:cs="Times New Roman"/>
                <w:sz w:val="20"/>
                <w:szCs w:val="20"/>
              </w:rPr>
              <w:t xml:space="preserve">323.633 </w:t>
            </w:r>
          </w:p>
        </w:tc>
      </w:tr>
      <w:tr w:rsidR="001156EE" w:rsidRPr="00AE5AF6" w14:paraId="2344F338" w14:textId="77777777" w:rsidTr="001637F1">
        <w:trPr>
          <w:trHeight w:val="311"/>
        </w:trPr>
        <w:tc>
          <w:tcPr>
            <w:tcW w:w="2872" w:type="dxa"/>
            <w:vAlign w:val="center"/>
          </w:tcPr>
          <w:p w14:paraId="42CCE3FF" w14:textId="77777777" w:rsidR="001156EE" w:rsidRPr="008C1BE0" w:rsidRDefault="001156EE" w:rsidP="001637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1BE0">
              <w:rPr>
                <w:rFonts w:ascii="Times New Roman" w:hAnsi="Times New Roman" w:cs="Times New Roman"/>
                <w:sz w:val="20"/>
                <w:szCs w:val="20"/>
              </w:rPr>
              <w:t xml:space="preserve">Reprografie </w:t>
            </w:r>
          </w:p>
        </w:tc>
        <w:tc>
          <w:tcPr>
            <w:tcW w:w="2307" w:type="dxa"/>
            <w:vAlign w:val="center"/>
          </w:tcPr>
          <w:p w14:paraId="49537F3C" w14:textId="77777777" w:rsidR="001156EE" w:rsidRPr="00AE5AF6" w:rsidRDefault="001156EE" w:rsidP="001637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AF6">
              <w:rPr>
                <w:rFonts w:ascii="Times New Roman" w:hAnsi="Times New Roman" w:cs="Times New Roman"/>
                <w:sz w:val="20"/>
                <w:szCs w:val="20"/>
              </w:rPr>
              <w:t xml:space="preserve">938.391 </w:t>
            </w:r>
          </w:p>
        </w:tc>
      </w:tr>
      <w:tr w:rsidR="001156EE" w:rsidRPr="00AE5AF6" w14:paraId="5C2B74B5" w14:textId="77777777" w:rsidTr="001637F1">
        <w:trPr>
          <w:trHeight w:val="343"/>
        </w:trPr>
        <w:tc>
          <w:tcPr>
            <w:tcW w:w="2872" w:type="dxa"/>
            <w:vAlign w:val="center"/>
          </w:tcPr>
          <w:p w14:paraId="27337DB1" w14:textId="77777777" w:rsidR="001156EE" w:rsidRPr="008C1BE0" w:rsidRDefault="001156EE" w:rsidP="001637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1BE0">
              <w:rPr>
                <w:rFonts w:ascii="Times New Roman" w:hAnsi="Times New Roman" w:cs="Times New Roman"/>
                <w:sz w:val="20"/>
                <w:szCs w:val="20"/>
              </w:rPr>
              <w:t xml:space="preserve">Uitzondering onderwijs </w:t>
            </w:r>
          </w:p>
        </w:tc>
        <w:tc>
          <w:tcPr>
            <w:tcW w:w="2307" w:type="dxa"/>
            <w:vAlign w:val="center"/>
          </w:tcPr>
          <w:p w14:paraId="7D69BAAD" w14:textId="77777777" w:rsidR="001156EE" w:rsidRPr="00AE5AF6" w:rsidRDefault="001156EE" w:rsidP="001637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AF6">
              <w:rPr>
                <w:rFonts w:ascii="Times New Roman" w:hAnsi="Times New Roman" w:cs="Times New Roman"/>
                <w:sz w:val="20"/>
                <w:szCs w:val="20"/>
              </w:rPr>
              <w:t xml:space="preserve">124.536 </w:t>
            </w:r>
          </w:p>
        </w:tc>
      </w:tr>
      <w:tr w:rsidR="001156EE" w:rsidRPr="00AE5AF6" w14:paraId="19230CC4" w14:textId="77777777" w:rsidTr="001637F1">
        <w:trPr>
          <w:trHeight w:val="311"/>
        </w:trPr>
        <w:tc>
          <w:tcPr>
            <w:tcW w:w="2872" w:type="dxa"/>
            <w:tcBorders>
              <w:bottom w:val="single" w:sz="4" w:space="0" w:color="auto"/>
            </w:tcBorders>
            <w:vAlign w:val="center"/>
          </w:tcPr>
          <w:p w14:paraId="0A293952" w14:textId="77777777" w:rsidR="001156EE" w:rsidRPr="008C1BE0" w:rsidRDefault="001156EE" w:rsidP="001637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1BE0">
              <w:rPr>
                <w:rFonts w:ascii="Times New Roman" w:hAnsi="Times New Roman" w:cs="Times New Roman"/>
                <w:sz w:val="20"/>
                <w:szCs w:val="20"/>
              </w:rPr>
              <w:t xml:space="preserve">Kabel </w:t>
            </w:r>
          </w:p>
        </w:tc>
        <w:tc>
          <w:tcPr>
            <w:tcW w:w="2307" w:type="dxa"/>
            <w:tcBorders>
              <w:bottom w:val="single" w:sz="4" w:space="0" w:color="auto"/>
            </w:tcBorders>
            <w:vAlign w:val="center"/>
          </w:tcPr>
          <w:p w14:paraId="6A88B20A" w14:textId="77777777" w:rsidR="001156EE" w:rsidRPr="00AE5AF6" w:rsidRDefault="001156EE" w:rsidP="001637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AF6">
              <w:rPr>
                <w:rFonts w:ascii="Times New Roman" w:hAnsi="Times New Roman" w:cs="Times New Roman"/>
                <w:sz w:val="20"/>
                <w:szCs w:val="20"/>
              </w:rPr>
              <w:t xml:space="preserve">467.276 </w:t>
            </w:r>
          </w:p>
        </w:tc>
      </w:tr>
      <w:tr w:rsidR="001156EE" w:rsidRPr="00AE5AF6" w14:paraId="5044AE2E" w14:textId="77777777" w:rsidTr="001637F1">
        <w:trPr>
          <w:trHeight w:val="336"/>
        </w:trPr>
        <w:tc>
          <w:tcPr>
            <w:tcW w:w="2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AD7A97" w14:textId="28BBA2BD" w:rsidR="001156EE" w:rsidRPr="008C1BE0" w:rsidRDefault="001156EE" w:rsidP="001637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1BE0">
              <w:rPr>
                <w:rFonts w:ascii="Times New Roman" w:hAnsi="Times New Roman" w:cs="Times New Roman"/>
                <w:sz w:val="20"/>
                <w:szCs w:val="20"/>
              </w:rPr>
              <w:t xml:space="preserve">Kopiëren voor eigen gebruik </w:t>
            </w:r>
          </w:p>
        </w:tc>
        <w:tc>
          <w:tcPr>
            <w:tcW w:w="2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44E652" w14:textId="77777777" w:rsidR="001156EE" w:rsidRPr="00AE5AF6" w:rsidRDefault="001156EE" w:rsidP="001637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AF6">
              <w:rPr>
                <w:rFonts w:ascii="Times New Roman" w:hAnsi="Times New Roman" w:cs="Times New Roman"/>
                <w:sz w:val="20"/>
                <w:szCs w:val="20"/>
              </w:rPr>
              <w:t xml:space="preserve">46.996 </w:t>
            </w:r>
          </w:p>
        </w:tc>
      </w:tr>
      <w:tr w:rsidR="001156EE" w:rsidRPr="00AE5AF6" w14:paraId="6E47127D" w14:textId="77777777" w:rsidTr="001637F1">
        <w:trPr>
          <w:trHeight w:val="413"/>
        </w:trPr>
        <w:tc>
          <w:tcPr>
            <w:tcW w:w="2872" w:type="dxa"/>
            <w:tcBorders>
              <w:top w:val="single" w:sz="4" w:space="0" w:color="auto"/>
            </w:tcBorders>
            <w:vAlign w:val="center"/>
          </w:tcPr>
          <w:p w14:paraId="75DB051B" w14:textId="77777777" w:rsidR="001156EE" w:rsidRPr="008C1BE0" w:rsidRDefault="001156EE" w:rsidP="001637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1BE0">
              <w:rPr>
                <w:rFonts w:ascii="Times New Roman" w:hAnsi="Times New Roman" w:cs="Times New Roman"/>
                <w:sz w:val="20"/>
                <w:szCs w:val="20"/>
              </w:rPr>
              <w:t xml:space="preserve">Volgrecht </w:t>
            </w:r>
          </w:p>
        </w:tc>
        <w:tc>
          <w:tcPr>
            <w:tcW w:w="2307" w:type="dxa"/>
            <w:tcBorders>
              <w:top w:val="single" w:sz="4" w:space="0" w:color="auto"/>
            </w:tcBorders>
            <w:vAlign w:val="center"/>
          </w:tcPr>
          <w:p w14:paraId="6E5FDA50" w14:textId="77777777" w:rsidR="001156EE" w:rsidRPr="00AE5AF6" w:rsidRDefault="001156EE" w:rsidP="001637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AF6">
              <w:rPr>
                <w:rFonts w:ascii="Times New Roman" w:hAnsi="Times New Roman" w:cs="Times New Roman"/>
                <w:sz w:val="20"/>
                <w:szCs w:val="20"/>
              </w:rPr>
              <w:t xml:space="preserve">31.451 </w:t>
            </w:r>
          </w:p>
        </w:tc>
      </w:tr>
      <w:tr w:rsidR="001156EE" w:rsidRPr="00AE5AF6" w14:paraId="3B5B43D4" w14:textId="77777777" w:rsidTr="001637F1">
        <w:trPr>
          <w:trHeight w:val="413"/>
        </w:trPr>
        <w:tc>
          <w:tcPr>
            <w:tcW w:w="2872" w:type="dxa"/>
            <w:vAlign w:val="center"/>
          </w:tcPr>
          <w:p w14:paraId="379D471D" w14:textId="77777777" w:rsidR="001156EE" w:rsidRPr="008C1BE0" w:rsidRDefault="001156EE" w:rsidP="001637F1">
            <w:pPr>
              <w:rPr>
                <w:sz w:val="20"/>
                <w:szCs w:val="20"/>
              </w:rPr>
            </w:pPr>
            <w:r w:rsidRPr="008C1BE0">
              <w:rPr>
                <w:rFonts w:ascii="Times New Roman" w:hAnsi="Times New Roman" w:cs="Times New Roman"/>
                <w:sz w:val="20"/>
                <w:szCs w:val="20"/>
              </w:rPr>
              <w:t>Leenrecht</w:t>
            </w:r>
          </w:p>
        </w:tc>
        <w:tc>
          <w:tcPr>
            <w:tcW w:w="2307" w:type="dxa"/>
            <w:vAlign w:val="center"/>
          </w:tcPr>
          <w:p w14:paraId="27BDE732" w14:textId="77777777" w:rsidR="001156EE" w:rsidRPr="00AE5AF6" w:rsidRDefault="001156EE" w:rsidP="001637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AF6">
              <w:rPr>
                <w:rFonts w:ascii="Times New Roman" w:hAnsi="Times New Roman" w:cs="Times New Roman"/>
                <w:sz w:val="20"/>
                <w:szCs w:val="20"/>
              </w:rPr>
              <w:t xml:space="preserve">165.725 </w:t>
            </w:r>
          </w:p>
        </w:tc>
      </w:tr>
      <w:tr w:rsidR="001156EE" w:rsidRPr="00AE5AF6" w14:paraId="3568C4DA" w14:textId="77777777" w:rsidTr="001637F1">
        <w:trPr>
          <w:trHeight w:val="413"/>
        </w:trPr>
        <w:tc>
          <w:tcPr>
            <w:tcW w:w="2872" w:type="dxa"/>
            <w:tcBorders>
              <w:bottom w:val="nil"/>
            </w:tcBorders>
            <w:vAlign w:val="center"/>
          </w:tcPr>
          <w:p w14:paraId="3745ED9D" w14:textId="77777777" w:rsidR="001156EE" w:rsidRPr="008C1BE0" w:rsidRDefault="001156EE" w:rsidP="001637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1B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Totaal</w:t>
            </w:r>
          </w:p>
        </w:tc>
        <w:tc>
          <w:tcPr>
            <w:tcW w:w="2307" w:type="dxa"/>
            <w:tcBorders>
              <w:bottom w:val="nil"/>
            </w:tcBorders>
          </w:tcPr>
          <w:p w14:paraId="10B97276" w14:textId="77777777" w:rsidR="001156EE" w:rsidRPr="00AE5AF6" w:rsidRDefault="001156EE" w:rsidP="001637F1">
            <w:pPr>
              <w:jc w:val="center"/>
              <w:rPr>
                <w:b/>
                <w:bCs/>
                <w:sz w:val="20"/>
                <w:szCs w:val="20"/>
              </w:rPr>
            </w:pPr>
            <w:r w:rsidRPr="00AE5A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2.098.008 </w:t>
            </w:r>
          </w:p>
        </w:tc>
      </w:tr>
    </w:tbl>
    <w:p w14:paraId="60DC7237" w14:textId="77777777" w:rsidR="001156EE" w:rsidRDefault="001156EE" w:rsidP="001156EE">
      <w:pPr>
        <w:autoSpaceDE w:val="0"/>
        <w:autoSpaceDN w:val="0"/>
        <w:adjustRightInd w:val="0"/>
        <w:rPr>
          <w:rFonts w:cstheme="minorHAnsi"/>
          <w:i/>
          <w:iCs/>
          <w:sz w:val="24"/>
          <w:szCs w:val="24"/>
        </w:rPr>
      </w:pPr>
    </w:p>
    <w:p w14:paraId="6FFA95E3" w14:textId="77777777" w:rsidR="001156EE" w:rsidRDefault="001156EE" w:rsidP="001156EE">
      <w:pPr>
        <w:autoSpaceDE w:val="0"/>
        <w:autoSpaceDN w:val="0"/>
        <w:adjustRightInd w:val="0"/>
        <w:rPr>
          <w:rFonts w:cstheme="minorHAnsi"/>
          <w:i/>
          <w:iCs/>
          <w:sz w:val="24"/>
          <w:szCs w:val="24"/>
        </w:rPr>
      </w:pPr>
    </w:p>
    <w:p w14:paraId="6E7085FC" w14:textId="04168BB7" w:rsidR="001156EE" w:rsidRPr="000E0E85" w:rsidRDefault="001156EE" w:rsidP="001156EE">
      <w:pPr>
        <w:autoSpaceDE w:val="0"/>
        <w:autoSpaceDN w:val="0"/>
        <w:adjustRightInd w:val="0"/>
        <w:rPr>
          <w:rFonts w:ascii="Times New Roman" w:hAnsi="Times New Roman" w:cs="Times New Roman"/>
          <w:sz w:val="40"/>
          <w:szCs w:val="40"/>
        </w:rPr>
      </w:pPr>
      <w:r w:rsidRPr="001156EE">
        <w:rPr>
          <w:rFonts w:cstheme="minorHAnsi"/>
          <w:i/>
          <w:iCs/>
          <w:sz w:val="24"/>
          <w:szCs w:val="24"/>
        </w:rPr>
        <w:t>KOSTEN</w:t>
      </w:r>
    </w:p>
    <w:tbl>
      <w:tblPr>
        <w:tblStyle w:val="TableGrid"/>
        <w:tblW w:w="657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70"/>
        <w:gridCol w:w="1800"/>
      </w:tblGrid>
      <w:tr w:rsidR="001156EE" w:rsidRPr="009C75DD" w14:paraId="483AFCF6" w14:textId="77777777" w:rsidTr="001156EE">
        <w:trPr>
          <w:trHeight w:val="446"/>
        </w:trPr>
        <w:tc>
          <w:tcPr>
            <w:tcW w:w="4770" w:type="dxa"/>
            <w:tcBorders>
              <w:top w:val="nil"/>
            </w:tcBorders>
            <w:vAlign w:val="center"/>
          </w:tcPr>
          <w:p w14:paraId="6DD10D07" w14:textId="77777777" w:rsidR="001156EE" w:rsidRPr="00917D0F" w:rsidRDefault="001156EE" w:rsidP="001637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nl-BE"/>
              </w:rPr>
            </w:pPr>
            <w:r w:rsidRPr="00917D0F">
              <w:rPr>
                <w:rFonts w:ascii="Times New Roman" w:hAnsi="Times New Roman" w:cs="Times New Roman"/>
                <w:sz w:val="20"/>
                <w:szCs w:val="20"/>
                <w:lang w:val="nl-BE"/>
              </w:rPr>
              <w:t>Bedrag van de kosten toegewezen aan de inning</w:t>
            </w:r>
          </w:p>
        </w:tc>
        <w:tc>
          <w:tcPr>
            <w:tcW w:w="1800" w:type="dxa"/>
            <w:tcBorders>
              <w:top w:val="nil"/>
            </w:tcBorders>
            <w:vAlign w:val="center"/>
          </w:tcPr>
          <w:p w14:paraId="07EDC8BF" w14:textId="77777777" w:rsidR="001156EE" w:rsidRPr="00FE28AD" w:rsidRDefault="001156EE" w:rsidP="001637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8AD">
              <w:rPr>
                <w:rFonts w:ascii="Times New Roman" w:hAnsi="Times New Roman" w:cs="Times New Roman"/>
                <w:sz w:val="20"/>
                <w:szCs w:val="20"/>
              </w:rPr>
              <w:t>121.836 €</w:t>
            </w:r>
          </w:p>
        </w:tc>
      </w:tr>
      <w:tr w:rsidR="001156EE" w:rsidRPr="009C75DD" w14:paraId="4FD08F98" w14:textId="77777777" w:rsidTr="001156EE">
        <w:trPr>
          <w:trHeight w:val="436"/>
        </w:trPr>
        <w:tc>
          <w:tcPr>
            <w:tcW w:w="4770" w:type="dxa"/>
            <w:tcBorders>
              <w:top w:val="nil"/>
            </w:tcBorders>
            <w:vAlign w:val="center"/>
          </w:tcPr>
          <w:p w14:paraId="1A073E57" w14:textId="77777777" w:rsidR="001156EE" w:rsidRPr="00917D0F" w:rsidRDefault="001156EE" w:rsidP="001637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nl-BE"/>
              </w:rPr>
            </w:pPr>
            <w:r w:rsidRPr="00917D0F">
              <w:rPr>
                <w:rFonts w:ascii="Times New Roman" w:hAnsi="Times New Roman" w:cs="Times New Roman"/>
                <w:sz w:val="20"/>
                <w:szCs w:val="20"/>
                <w:lang w:val="nl-BE"/>
              </w:rPr>
              <w:t>Bedrag van de kosten toegewezen aan de verdeling</w:t>
            </w:r>
          </w:p>
        </w:tc>
        <w:tc>
          <w:tcPr>
            <w:tcW w:w="1800" w:type="dxa"/>
            <w:tcBorders>
              <w:top w:val="nil"/>
            </w:tcBorders>
            <w:vAlign w:val="center"/>
          </w:tcPr>
          <w:p w14:paraId="22EF4256" w14:textId="77777777" w:rsidR="001156EE" w:rsidRPr="00FE28AD" w:rsidRDefault="001156EE" w:rsidP="001637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8AD">
              <w:rPr>
                <w:rFonts w:ascii="Times New Roman" w:hAnsi="Times New Roman" w:cs="Times New Roman"/>
                <w:sz w:val="20"/>
                <w:szCs w:val="20"/>
              </w:rPr>
              <w:t>115.322 €</w:t>
            </w:r>
          </w:p>
        </w:tc>
      </w:tr>
      <w:tr w:rsidR="001156EE" w:rsidRPr="009C75DD" w14:paraId="0C7F1C28" w14:textId="77777777" w:rsidTr="001156EE">
        <w:trPr>
          <w:trHeight w:val="355"/>
        </w:trPr>
        <w:tc>
          <w:tcPr>
            <w:tcW w:w="4770" w:type="dxa"/>
            <w:tcBorders>
              <w:top w:val="nil"/>
            </w:tcBorders>
            <w:vAlign w:val="center"/>
          </w:tcPr>
          <w:p w14:paraId="0F219675" w14:textId="77777777" w:rsidR="001156EE" w:rsidRPr="00917D0F" w:rsidRDefault="001156EE" w:rsidP="001637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nl-BE"/>
              </w:rPr>
            </w:pPr>
            <w:r w:rsidRPr="00917D0F">
              <w:rPr>
                <w:rFonts w:ascii="Times New Roman" w:hAnsi="Times New Roman" w:cs="Times New Roman"/>
                <w:sz w:val="20"/>
                <w:szCs w:val="20"/>
                <w:lang w:val="nl-BE"/>
              </w:rPr>
              <w:t>Bedrag van de kosten toegewezen aan overige diensten</w:t>
            </w:r>
          </w:p>
        </w:tc>
        <w:tc>
          <w:tcPr>
            <w:tcW w:w="1800" w:type="dxa"/>
            <w:tcBorders>
              <w:top w:val="nil"/>
            </w:tcBorders>
            <w:vAlign w:val="center"/>
          </w:tcPr>
          <w:p w14:paraId="1695D0FC" w14:textId="77777777" w:rsidR="001156EE" w:rsidRPr="00FE28AD" w:rsidRDefault="001156EE" w:rsidP="001637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8AD">
              <w:rPr>
                <w:rFonts w:ascii="Times New Roman" w:hAnsi="Times New Roman" w:cs="Times New Roman"/>
                <w:sz w:val="20"/>
                <w:szCs w:val="20"/>
              </w:rPr>
              <w:t>262.193 €</w:t>
            </w:r>
          </w:p>
        </w:tc>
      </w:tr>
      <w:tr w:rsidR="001156EE" w:rsidRPr="009C75DD" w14:paraId="062767E7" w14:textId="77777777" w:rsidTr="001156EE">
        <w:trPr>
          <w:trHeight w:val="611"/>
        </w:trPr>
        <w:tc>
          <w:tcPr>
            <w:tcW w:w="4770" w:type="dxa"/>
            <w:tcBorders>
              <w:top w:val="nil"/>
              <w:bottom w:val="nil"/>
            </w:tcBorders>
            <w:vAlign w:val="center"/>
          </w:tcPr>
          <w:p w14:paraId="0367DE63" w14:textId="77777777" w:rsidR="001156EE" w:rsidRPr="00FE28AD" w:rsidRDefault="001156EE" w:rsidP="001637F1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  <w:vAlign w:val="center"/>
          </w:tcPr>
          <w:p w14:paraId="42CB23C0" w14:textId="77777777" w:rsidR="001156EE" w:rsidRPr="00FE28AD" w:rsidRDefault="001156EE" w:rsidP="001637F1">
            <w:pPr>
              <w:jc w:val="center"/>
              <w:rPr>
                <w:sz w:val="20"/>
                <w:szCs w:val="20"/>
              </w:rPr>
            </w:pPr>
            <w:r w:rsidRPr="00FE28AD">
              <w:rPr>
                <w:rFonts w:ascii="Times New Roman" w:hAnsi="Times New Roman" w:cs="Times New Roman"/>
                <w:sz w:val="20"/>
                <w:szCs w:val="20"/>
              </w:rPr>
              <w:t>499.351 €</w:t>
            </w:r>
          </w:p>
        </w:tc>
      </w:tr>
    </w:tbl>
    <w:p w14:paraId="6BAA8345" w14:textId="77777777" w:rsidR="001156EE" w:rsidRDefault="001156EE" w:rsidP="001156EE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14:paraId="0D005946" w14:textId="77777777" w:rsidR="001156EE" w:rsidRDefault="001156EE" w:rsidP="001156EE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7675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2250"/>
        <w:gridCol w:w="2545"/>
      </w:tblGrid>
      <w:tr w:rsidR="001156EE" w14:paraId="3B1DEC8B" w14:textId="77777777" w:rsidTr="001156EE">
        <w:trPr>
          <w:trHeight w:val="343"/>
        </w:trPr>
        <w:tc>
          <w:tcPr>
            <w:tcW w:w="2880" w:type="dxa"/>
            <w:tcBorders>
              <w:top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616D7B57" w14:textId="77777777" w:rsidR="001156EE" w:rsidRPr="000E0E85" w:rsidRDefault="001156EE" w:rsidP="001637F1">
            <w:pPr>
              <w:rPr>
                <w:b/>
                <w:bCs/>
                <w:sz w:val="20"/>
                <w:szCs w:val="20"/>
              </w:rPr>
            </w:pPr>
            <w:r w:rsidRPr="000E0E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INNING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40219930" w14:textId="77777777" w:rsidR="001156EE" w:rsidRPr="000E0E85" w:rsidRDefault="001156EE" w:rsidP="001637F1">
            <w:pPr>
              <w:jc w:val="center"/>
              <w:rPr>
                <w:b/>
                <w:bCs/>
                <w:sz w:val="20"/>
                <w:szCs w:val="20"/>
              </w:rPr>
            </w:pPr>
            <w:r w:rsidRPr="000E0E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Percentage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</w:tcBorders>
            <w:shd w:val="clear" w:color="auto" w:fill="D9E2F3" w:themeFill="accent1" w:themeFillTint="33"/>
            <w:vAlign w:val="center"/>
          </w:tcPr>
          <w:p w14:paraId="63FEA572" w14:textId="77777777" w:rsidR="001156EE" w:rsidRPr="00693338" w:rsidRDefault="001156EE" w:rsidP="001637F1">
            <w:pPr>
              <w:jc w:val="center"/>
              <w:rPr>
                <w:sz w:val="20"/>
                <w:szCs w:val="20"/>
              </w:rPr>
            </w:pPr>
            <w:r w:rsidRPr="000E0E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Commissie</w:t>
            </w:r>
          </w:p>
        </w:tc>
      </w:tr>
      <w:tr w:rsidR="001156EE" w:rsidRPr="002E20B7" w14:paraId="689C8347" w14:textId="77777777" w:rsidTr="001156EE">
        <w:trPr>
          <w:trHeight w:val="283"/>
        </w:trPr>
        <w:tc>
          <w:tcPr>
            <w:tcW w:w="2880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06085A14" w14:textId="77777777" w:rsidR="001156EE" w:rsidRPr="00BE647A" w:rsidRDefault="001156EE" w:rsidP="001637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647A">
              <w:rPr>
                <w:rFonts w:ascii="Times New Roman" w:hAnsi="Times New Roman" w:cs="Times New Roman"/>
                <w:sz w:val="20"/>
                <w:szCs w:val="20"/>
              </w:rPr>
              <w:t xml:space="preserve">Primaire rechten </w:t>
            </w:r>
          </w:p>
        </w:tc>
        <w:tc>
          <w:tcPr>
            <w:tcW w:w="2250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097472FB" w14:textId="77777777" w:rsidR="001156EE" w:rsidRPr="00693338" w:rsidRDefault="001156EE" w:rsidP="001637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338">
              <w:rPr>
                <w:rFonts w:ascii="Times New Roman" w:hAnsi="Times New Roman" w:cs="Times New Roman"/>
                <w:sz w:val="20"/>
                <w:szCs w:val="20"/>
              </w:rPr>
              <w:t>5,81 %</w:t>
            </w:r>
          </w:p>
        </w:tc>
        <w:tc>
          <w:tcPr>
            <w:tcW w:w="2545" w:type="dxa"/>
            <w:tcBorders>
              <w:top w:val="nil"/>
            </w:tcBorders>
            <w:vAlign w:val="center"/>
          </w:tcPr>
          <w:p w14:paraId="536BC61F" w14:textId="77777777" w:rsidR="001156EE" w:rsidRPr="00693338" w:rsidRDefault="001156EE" w:rsidP="001637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338">
              <w:rPr>
                <w:rFonts w:ascii="Times New Roman" w:hAnsi="Times New Roman" w:cs="Times New Roman"/>
                <w:sz w:val="20"/>
                <w:szCs w:val="20"/>
              </w:rPr>
              <w:t>18.794</w:t>
            </w:r>
          </w:p>
        </w:tc>
      </w:tr>
      <w:tr w:rsidR="001156EE" w:rsidRPr="00784970" w14:paraId="4227DC26" w14:textId="77777777" w:rsidTr="001156EE">
        <w:trPr>
          <w:trHeight w:val="283"/>
        </w:trPr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6529D6" w14:textId="77777777" w:rsidR="001156EE" w:rsidRPr="00BE647A" w:rsidRDefault="001156EE" w:rsidP="001637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647A">
              <w:rPr>
                <w:rFonts w:ascii="Times New Roman" w:hAnsi="Times New Roman" w:cs="Times New Roman"/>
                <w:sz w:val="20"/>
                <w:szCs w:val="20"/>
              </w:rPr>
              <w:t xml:space="preserve">Reprografie 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02D7EC" w14:textId="77777777" w:rsidR="001156EE" w:rsidRPr="00693338" w:rsidRDefault="001156EE" w:rsidP="001637F1">
            <w:pPr>
              <w:jc w:val="center"/>
              <w:rPr>
                <w:sz w:val="20"/>
                <w:szCs w:val="20"/>
              </w:rPr>
            </w:pPr>
            <w:r w:rsidRPr="00693338">
              <w:rPr>
                <w:rFonts w:ascii="Times New Roman" w:hAnsi="Times New Roman" w:cs="Times New Roman"/>
                <w:sz w:val="20"/>
                <w:szCs w:val="20"/>
              </w:rPr>
              <w:t>5,81 %</w:t>
            </w:r>
          </w:p>
        </w:tc>
        <w:tc>
          <w:tcPr>
            <w:tcW w:w="25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226921" w14:textId="77777777" w:rsidR="001156EE" w:rsidRPr="00693338" w:rsidRDefault="001156EE" w:rsidP="001637F1">
            <w:pPr>
              <w:jc w:val="center"/>
              <w:rPr>
                <w:sz w:val="20"/>
                <w:szCs w:val="20"/>
              </w:rPr>
            </w:pPr>
            <w:r w:rsidRPr="00693338">
              <w:rPr>
                <w:rFonts w:ascii="Times New Roman" w:hAnsi="Times New Roman" w:cs="Times New Roman"/>
                <w:sz w:val="20"/>
                <w:szCs w:val="20"/>
              </w:rPr>
              <w:t>54.494</w:t>
            </w:r>
          </w:p>
        </w:tc>
      </w:tr>
      <w:tr w:rsidR="001156EE" w:rsidRPr="00784970" w14:paraId="73ED05EE" w14:textId="77777777" w:rsidTr="001156EE">
        <w:trPr>
          <w:trHeight w:val="311"/>
        </w:trPr>
        <w:tc>
          <w:tcPr>
            <w:tcW w:w="2880" w:type="dxa"/>
            <w:tcBorders>
              <w:top w:val="single" w:sz="4" w:space="0" w:color="auto"/>
            </w:tcBorders>
            <w:vAlign w:val="center"/>
          </w:tcPr>
          <w:p w14:paraId="0E356A63" w14:textId="77777777" w:rsidR="001156EE" w:rsidRPr="00BE647A" w:rsidRDefault="001156EE" w:rsidP="001637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647A">
              <w:rPr>
                <w:rFonts w:ascii="Times New Roman" w:hAnsi="Times New Roman" w:cs="Times New Roman"/>
                <w:sz w:val="20"/>
                <w:szCs w:val="20"/>
              </w:rPr>
              <w:t xml:space="preserve">Uitzondering onderwijs 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3EFD81" w14:textId="77777777" w:rsidR="001156EE" w:rsidRPr="00693338" w:rsidRDefault="001156EE" w:rsidP="001637F1">
            <w:pPr>
              <w:jc w:val="center"/>
              <w:rPr>
                <w:sz w:val="20"/>
                <w:szCs w:val="20"/>
              </w:rPr>
            </w:pPr>
            <w:r w:rsidRPr="00693338">
              <w:rPr>
                <w:rFonts w:ascii="Times New Roman" w:hAnsi="Times New Roman" w:cs="Times New Roman"/>
                <w:sz w:val="20"/>
                <w:szCs w:val="20"/>
              </w:rPr>
              <w:t>5,81 %</w:t>
            </w:r>
          </w:p>
        </w:tc>
        <w:tc>
          <w:tcPr>
            <w:tcW w:w="2545" w:type="dxa"/>
            <w:tcBorders>
              <w:top w:val="single" w:sz="4" w:space="0" w:color="auto"/>
            </w:tcBorders>
            <w:vAlign w:val="center"/>
          </w:tcPr>
          <w:p w14:paraId="359017C7" w14:textId="77777777" w:rsidR="001156EE" w:rsidRPr="00693338" w:rsidRDefault="001156EE" w:rsidP="001637F1">
            <w:pPr>
              <w:jc w:val="center"/>
              <w:rPr>
                <w:sz w:val="20"/>
                <w:szCs w:val="20"/>
              </w:rPr>
            </w:pPr>
            <w:r w:rsidRPr="00693338">
              <w:rPr>
                <w:rFonts w:ascii="Times New Roman" w:hAnsi="Times New Roman" w:cs="Times New Roman"/>
                <w:sz w:val="20"/>
                <w:szCs w:val="20"/>
              </w:rPr>
              <w:t>7.232</w:t>
            </w:r>
          </w:p>
        </w:tc>
      </w:tr>
      <w:tr w:rsidR="001156EE" w:rsidRPr="00784970" w14:paraId="3A752D7C" w14:textId="77777777" w:rsidTr="001156EE">
        <w:trPr>
          <w:trHeight w:val="314"/>
        </w:trPr>
        <w:tc>
          <w:tcPr>
            <w:tcW w:w="2880" w:type="dxa"/>
            <w:vAlign w:val="center"/>
          </w:tcPr>
          <w:p w14:paraId="67097717" w14:textId="77777777" w:rsidR="001156EE" w:rsidRPr="00BE647A" w:rsidRDefault="001156EE" w:rsidP="001637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647A">
              <w:rPr>
                <w:rFonts w:ascii="Times New Roman" w:hAnsi="Times New Roman" w:cs="Times New Roman"/>
                <w:sz w:val="20"/>
                <w:szCs w:val="20"/>
              </w:rPr>
              <w:t xml:space="preserve">Doorgifte via de kabel </w:t>
            </w:r>
          </w:p>
        </w:tc>
        <w:tc>
          <w:tcPr>
            <w:tcW w:w="2250" w:type="dxa"/>
            <w:shd w:val="clear" w:color="auto" w:fill="FFFFFF" w:themeFill="background1"/>
            <w:vAlign w:val="center"/>
          </w:tcPr>
          <w:p w14:paraId="712AA277" w14:textId="77777777" w:rsidR="001156EE" w:rsidRPr="00693338" w:rsidRDefault="001156EE" w:rsidP="001637F1">
            <w:pPr>
              <w:jc w:val="center"/>
              <w:rPr>
                <w:sz w:val="20"/>
                <w:szCs w:val="20"/>
              </w:rPr>
            </w:pPr>
            <w:r w:rsidRPr="00693338">
              <w:rPr>
                <w:rFonts w:ascii="Times New Roman" w:hAnsi="Times New Roman" w:cs="Times New Roman"/>
                <w:sz w:val="20"/>
                <w:szCs w:val="20"/>
              </w:rPr>
              <w:t>5,81 %</w:t>
            </w:r>
          </w:p>
        </w:tc>
        <w:tc>
          <w:tcPr>
            <w:tcW w:w="2545" w:type="dxa"/>
            <w:vAlign w:val="center"/>
          </w:tcPr>
          <w:p w14:paraId="0BA7ABC4" w14:textId="77777777" w:rsidR="001156EE" w:rsidRPr="00693338" w:rsidRDefault="001156EE" w:rsidP="001637F1">
            <w:pPr>
              <w:jc w:val="center"/>
              <w:rPr>
                <w:sz w:val="20"/>
                <w:szCs w:val="20"/>
              </w:rPr>
            </w:pPr>
            <w:r w:rsidRPr="00693338">
              <w:rPr>
                <w:rFonts w:ascii="Times New Roman" w:hAnsi="Times New Roman" w:cs="Times New Roman"/>
                <w:sz w:val="20"/>
                <w:szCs w:val="20"/>
              </w:rPr>
              <w:t>27.136</w:t>
            </w:r>
          </w:p>
        </w:tc>
      </w:tr>
      <w:tr w:rsidR="001156EE" w:rsidRPr="00784970" w14:paraId="6A8FC316" w14:textId="77777777" w:rsidTr="001156EE">
        <w:trPr>
          <w:trHeight w:val="311"/>
        </w:trPr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3C5EB920" w14:textId="77777777" w:rsidR="001156EE" w:rsidRPr="00BE647A" w:rsidRDefault="001156EE" w:rsidP="001637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647A">
              <w:rPr>
                <w:rFonts w:ascii="Times New Roman" w:hAnsi="Times New Roman" w:cs="Times New Roman"/>
                <w:sz w:val="20"/>
                <w:szCs w:val="20"/>
              </w:rPr>
              <w:t xml:space="preserve">Kopiëren voor eigen gebruik 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F0DA9E" w14:textId="77777777" w:rsidR="001156EE" w:rsidRPr="00693338" w:rsidRDefault="001156EE" w:rsidP="001637F1">
            <w:pPr>
              <w:jc w:val="center"/>
              <w:rPr>
                <w:sz w:val="20"/>
                <w:szCs w:val="20"/>
              </w:rPr>
            </w:pPr>
            <w:r w:rsidRPr="00693338">
              <w:rPr>
                <w:rFonts w:ascii="Times New Roman" w:hAnsi="Times New Roman" w:cs="Times New Roman"/>
                <w:sz w:val="20"/>
                <w:szCs w:val="20"/>
              </w:rPr>
              <w:t>5,81 %</w:t>
            </w:r>
          </w:p>
        </w:tc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14:paraId="6AFF98A4" w14:textId="77777777" w:rsidR="001156EE" w:rsidRPr="00693338" w:rsidRDefault="001156EE" w:rsidP="001637F1">
            <w:pPr>
              <w:jc w:val="center"/>
              <w:rPr>
                <w:sz w:val="20"/>
                <w:szCs w:val="20"/>
              </w:rPr>
            </w:pPr>
            <w:r w:rsidRPr="00693338">
              <w:rPr>
                <w:rFonts w:ascii="Times New Roman" w:hAnsi="Times New Roman" w:cs="Times New Roman"/>
                <w:sz w:val="20"/>
                <w:szCs w:val="20"/>
              </w:rPr>
              <w:t>2.729</w:t>
            </w:r>
          </w:p>
        </w:tc>
      </w:tr>
      <w:tr w:rsidR="001156EE" w:rsidRPr="00784970" w14:paraId="1A21DE62" w14:textId="77777777" w:rsidTr="001156EE">
        <w:trPr>
          <w:trHeight w:val="336"/>
        </w:trPr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3C1868" w14:textId="77777777" w:rsidR="001156EE" w:rsidRPr="00BE647A" w:rsidRDefault="001156EE" w:rsidP="001637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647A">
              <w:rPr>
                <w:rFonts w:ascii="Times New Roman" w:hAnsi="Times New Roman" w:cs="Times New Roman"/>
                <w:sz w:val="20"/>
                <w:szCs w:val="20"/>
              </w:rPr>
              <w:t xml:space="preserve">Volgrechten 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811976" w14:textId="77777777" w:rsidR="001156EE" w:rsidRPr="00693338" w:rsidRDefault="001156EE" w:rsidP="001637F1">
            <w:pPr>
              <w:jc w:val="center"/>
              <w:rPr>
                <w:sz w:val="20"/>
                <w:szCs w:val="20"/>
              </w:rPr>
            </w:pPr>
            <w:r w:rsidRPr="00693338">
              <w:rPr>
                <w:rFonts w:ascii="Times New Roman" w:hAnsi="Times New Roman" w:cs="Times New Roman"/>
                <w:sz w:val="20"/>
                <w:szCs w:val="20"/>
              </w:rPr>
              <w:t>5,81 %</w:t>
            </w:r>
          </w:p>
        </w:tc>
        <w:tc>
          <w:tcPr>
            <w:tcW w:w="25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BA88E1" w14:textId="77777777" w:rsidR="001156EE" w:rsidRPr="00693338" w:rsidRDefault="001156EE" w:rsidP="001637F1">
            <w:pPr>
              <w:jc w:val="center"/>
              <w:rPr>
                <w:sz w:val="20"/>
                <w:szCs w:val="20"/>
              </w:rPr>
            </w:pPr>
            <w:r w:rsidRPr="00693338">
              <w:rPr>
                <w:rFonts w:ascii="Times New Roman" w:hAnsi="Times New Roman" w:cs="Times New Roman"/>
                <w:sz w:val="20"/>
                <w:szCs w:val="20"/>
              </w:rPr>
              <w:t>1.826</w:t>
            </w:r>
          </w:p>
        </w:tc>
      </w:tr>
      <w:tr w:rsidR="001156EE" w:rsidRPr="00784970" w14:paraId="17EA3995" w14:textId="77777777" w:rsidTr="001156EE">
        <w:trPr>
          <w:trHeight w:val="384"/>
        </w:trPr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5D0363" w14:textId="77777777" w:rsidR="001156EE" w:rsidRPr="00BE647A" w:rsidRDefault="001156EE" w:rsidP="001637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647A">
              <w:rPr>
                <w:rFonts w:ascii="Times New Roman" w:hAnsi="Times New Roman" w:cs="Times New Roman"/>
                <w:sz w:val="20"/>
                <w:szCs w:val="20"/>
              </w:rPr>
              <w:t xml:space="preserve">Leenrecht 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579FC5" w14:textId="77777777" w:rsidR="001156EE" w:rsidRPr="00693338" w:rsidRDefault="001156EE" w:rsidP="001637F1">
            <w:pPr>
              <w:jc w:val="center"/>
              <w:rPr>
                <w:sz w:val="20"/>
                <w:szCs w:val="20"/>
              </w:rPr>
            </w:pPr>
            <w:r w:rsidRPr="00693338">
              <w:rPr>
                <w:rFonts w:ascii="Times New Roman" w:hAnsi="Times New Roman" w:cs="Times New Roman"/>
                <w:sz w:val="20"/>
                <w:szCs w:val="20"/>
              </w:rPr>
              <w:t>5,81 %</w:t>
            </w:r>
          </w:p>
        </w:tc>
        <w:tc>
          <w:tcPr>
            <w:tcW w:w="25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9901E3" w14:textId="77777777" w:rsidR="001156EE" w:rsidRPr="00693338" w:rsidRDefault="001156EE" w:rsidP="001637F1">
            <w:pPr>
              <w:jc w:val="center"/>
              <w:rPr>
                <w:sz w:val="20"/>
                <w:szCs w:val="20"/>
              </w:rPr>
            </w:pPr>
            <w:r w:rsidRPr="00693338">
              <w:rPr>
                <w:rFonts w:ascii="Times New Roman" w:hAnsi="Times New Roman" w:cs="Times New Roman"/>
                <w:sz w:val="20"/>
                <w:szCs w:val="20"/>
              </w:rPr>
              <w:t>9.624</w:t>
            </w:r>
          </w:p>
        </w:tc>
      </w:tr>
      <w:tr w:rsidR="001156EE" w:rsidRPr="00784970" w14:paraId="2CB7C1E4" w14:textId="77777777" w:rsidTr="001156EE">
        <w:trPr>
          <w:trHeight w:val="384"/>
        </w:trPr>
        <w:tc>
          <w:tcPr>
            <w:tcW w:w="2880" w:type="dxa"/>
            <w:tcBorders>
              <w:top w:val="single" w:sz="4" w:space="0" w:color="auto"/>
              <w:bottom w:val="nil"/>
            </w:tcBorders>
            <w:vAlign w:val="center"/>
          </w:tcPr>
          <w:p w14:paraId="0FAFD3FC" w14:textId="77777777" w:rsidR="001156EE" w:rsidRPr="00BE647A" w:rsidRDefault="001156EE" w:rsidP="001637F1">
            <w:pPr>
              <w:rPr>
                <w:b/>
                <w:bCs/>
                <w:sz w:val="20"/>
                <w:szCs w:val="20"/>
              </w:rPr>
            </w:pPr>
            <w:r w:rsidRPr="00BE64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Totaal</w:t>
            </w:r>
          </w:p>
        </w:tc>
        <w:tc>
          <w:tcPr>
            <w:tcW w:w="2250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67642FA1" w14:textId="77777777" w:rsidR="001156EE" w:rsidRPr="00BE647A" w:rsidRDefault="001156EE" w:rsidP="001637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45" w:type="dxa"/>
            <w:tcBorders>
              <w:top w:val="single" w:sz="4" w:space="0" w:color="auto"/>
              <w:bottom w:val="nil"/>
            </w:tcBorders>
            <w:vAlign w:val="center"/>
          </w:tcPr>
          <w:p w14:paraId="09841F77" w14:textId="77777777" w:rsidR="001156EE" w:rsidRPr="00BE647A" w:rsidRDefault="001156EE" w:rsidP="001637F1">
            <w:pPr>
              <w:jc w:val="center"/>
              <w:rPr>
                <w:b/>
                <w:bCs/>
                <w:sz w:val="20"/>
                <w:szCs w:val="20"/>
              </w:rPr>
            </w:pPr>
            <w:r w:rsidRPr="00BE64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121.836</w:t>
            </w:r>
          </w:p>
        </w:tc>
      </w:tr>
    </w:tbl>
    <w:p w14:paraId="2096215F" w14:textId="77777777" w:rsidR="001156EE" w:rsidRDefault="001156EE" w:rsidP="001156EE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14:paraId="3A8AEF50" w14:textId="77777777" w:rsidR="001156EE" w:rsidRDefault="001156EE" w:rsidP="001156EE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14:paraId="7F0B9392" w14:textId="77777777" w:rsidR="001156EE" w:rsidRDefault="001156EE" w:rsidP="001156EE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14:paraId="7A293B20" w14:textId="77777777" w:rsidR="001156EE" w:rsidRDefault="001156EE" w:rsidP="001156EE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7765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2340"/>
        <w:gridCol w:w="2545"/>
      </w:tblGrid>
      <w:tr w:rsidR="001156EE" w:rsidRPr="00693338" w14:paraId="552C6BC8" w14:textId="77777777" w:rsidTr="007917E5">
        <w:trPr>
          <w:trHeight w:val="343"/>
        </w:trPr>
        <w:tc>
          <w:tcPr>
            <w:tcW w:w="2880" w:type="dxa"/>
            <w:tcBorders>
              <w:top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1ACE3AD4" w14:textId="77777777" w:rsidR="001156EE" w:rsidRPr="00BE647A" w:rsidRDefault="001156EE" w:rsidP="001637F1">
            <w:pPr>
              <w:rPr>
                <w:b/>
                <w:bCs/>
                <w:sz w:val="20"/>
                <w:szCs w:val="20"/>
              </w:rPr>
            </w:pPr>
            <w:r w:rsidRPr="00BE64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VERDELING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74B3A8C2" w14:textId="77777777" w:rsidR="001156EE" w:rsidRPr="0093546A" w:rsidRDefault="001156EE" w:rsidP="001637F1">
            <w:pPr>
              <w:jc w:val="center"/>
              <w:rPr>
                <w:sz w:val="20"/>
                <w:szCs w:val="20"/>
              </w:rPr>
            </w:pPr>
            <w:r w:rsidRPr="000E0E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Percentage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</w:tcBorders>
            <w:shd w:val="clear" w:color="auto" w:fill="D9E2F3" w:themeFill="accent1" w:themeFillTint="33"/>
            <w:vAlign w:val="center"/>
          </w:tcPr>
          <w:p w14:paraId="2B5E2133" w14:textId="77777777" w:rsidR="001156EE" w:rsidRPr="0093546A" w:rsidRDefault="001156EE" w:rsidP="001637F1">
            <w:pPr>
              <w:jc w:val="center"/>
              <w:rPr>
                <w:sz w:val="20"/>
                <w:szCs w:val="20"/>
              </w:rPr>
            </w:pPr>
            <w:r w:rsidRPr="000E0E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Commissie</w:t>
            </w:r>
          </w:p>
        </w:tc>
      </w:tr>
      <w:tr w:rsidR="001156EE" w:rsidRPr="00693338" w14:paraId="1758DBB1" w14:textId="77777777" w:rsidTr="007917E5">
        <w:trPr>
          <w:trHeight w:val="283"/>
        </w:trPr>
        <w:tc>
          <w:tcPr>
            <w:tcW w:w="2880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242FB1B9" w14:textId="77777777" w:rsidR="001156EE" w:rsidRPr="00BE647A" w:rsidRDefault="001156EE" w:rsidP="001637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647A">
              <w:rPr>
                <w:rFonts w:ascii="Times New Roman" w:hAnsi="Times New Roman" w:cs="Times New Roman"/>
                <w:sz w:val="20"/>
                <w:szCs w:val="20"/>
              </w:rPr>
              <w:t xml:space="preserve">Primaire rechten </w:t>
            </w:r>
          </w:p>
        </w:tc>
        <w:tc>
          <w:tcPr>
            <w:tcW w:w="2340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54C1C66B" w14:textId="77777777" w:rsidR="001156EE" w:rsidRPr="0093546A" w:rsidRDefault="001156EE" w:rsidP="001637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6A">
              <w:rPr>
                <w:rFonts w:ascii="Times New Roman" w:hAnsi="Times New Roman" w:cs="Times New Roman"/>
                <w:sz w:val="20"/>
                <w:szCs w:val="20"/>
              </w:rPr>
              <w:t>5,50 %</w:t>
            </w:r>
          </w:p>
        </w:tc>
        <w:tc>
          <w:tcPr>
            <w:tcW w:w="2545" w:type="dxa"/>
            <w:tcBorders>
              <w:top w:val="nil"/>
            </w:tcBorders>
            <w:vAlign w:val="center"/>
          </w:tcPr>
          <w:p w14:paraId="28E5EA43" w14:textId="77777777" w:rsidR="001156EE" w:rsidRPr="0093546A" w:rsidRDefault="001156EE" w:rsidP="001637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6A">
              <w:rPr>
                <w:rFonts w:ascii="Times New Roman" w:hAnsi="Times New Roman" w:cs="Times New Roman"/>
                <w:sz w:val="20"/>
                <w:szCs w:val="20"/>
              </w:rPr>
              <w:t>17.789</w:t>
            </w:r>
          </w:p>
        </w:tc>
      </w:tr>
      <w:tr w:rsidR="001156EE" w:rsidRPr="00693338" w14:paraId="014EF499" w14:textId="77777777" w:rsidTr="007917E5">
        <w:trPr>
          <w:trHeight w:val="283"/>
        </w:trPr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F0D67D" w14:textId="77777777" w:rsidR="001156EE" w:rsidRPr="00BE647A" w:rsidRDefault="001156EE" w:rsidP="001637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647A">
              <w:rPr>
                <w:rFonts w:ascii="Times New Roman" w:hAnsi="Times New Roman" w:cs="Times New Roman"/>
                <w:sz w:val="20"/>
                <w:szCs w:val="20"/>
              </w:rPr>
              <w:t xml:space="preserve">Reprografie 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61544D" w14:textId="77777777" w:rsidR="001156EE" w:rsidRPr="0093546A" w:rsidRDefault="001156EE" w:rsidP="001637F1">
            <w:pPr>
              <w:jc w:val="center"/>
              <w:rPr>
                <w:sz w:val="20"/>
                <w:szCs w:val="20"/>
              </w:rPr>
            </w:pPr>
            <w:r w:rsidRPr="0093546A">
              <w:rPr>
                <w:rFonts w:ascii="Times New Roman" w:hAnsi="Times New Roman" w:cs="Times New Roman"/>
                <w:sz w:val="20"/>
                <w:szCs w:val="20"/>
              </w:rPr>
              <w:t>5,50 %</w:t>
            </w:r>
          </w:p>
        </w:tc>
        <w:tc>
          <w:tcPr>
            <w:tcW w:w="25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EBCE1C" w14:textId="77777777" w:rsidR="001156EE" w:rsidRPr="0093546A" w:rsidRDefault="001156EE" w:rsidP="001637F1">
            <w:pPr>
              <w:jc w:val="center"/>
              <w:rPr>
                <w:sz w:val="20"/>
                <w:szCs w:val="20"/>
              </w:rPr>
            </w:pPr>
            <w:r w:rsidRPr="0093546A">
              <w:rPr>
                <w:rFonts w:ascii="Times New Roman" w:hAnsi="Times New Roman" w:cs="Times New Roman"/>
                <w:sz w:val="20"/>
                <w:szCs w:val="20"/>
              </w:rPr>
              <w:t>51.581</w:t>
            </w:r>
          </w:p>
        </w:tc>
      </w:tr>
      <w:tr w:rsidR="001156EE" w:rsidRPr="00693338" w14:paraId="661277DE" w14:textId="77777777" w:rsidTr="007917E5">
        <w:trPr>
          <w:trHeight w:val="311"/>
        </w:trPr>
        <w:tc>
          <w:tcPr>
            <w:tcW w:w="2880" w:type="dxa"/>
            <w:tcBorders>
              <w:top w:val="single" w:sz="4" w:space="0" w:color="auto"/>
            </w:tcBorders>
            <w:vAlign w:val="center"/>
          </w:tcPr>
          <w:p w14:paraId="4D0A3EB0" w14:textId="77777777" w:rsidR="001156EE" w:rsidRPr="00BE647A" w:rsidRDefault="001156EE" w:rsidP="001637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647A">
              <w:rPr>
                <w:rFonts w:ascii="Times New Roman" w:hAnsi="Times New Roman" w:cs="Times New Roman"/>
                <w:sz w:val="20"/>
                <w:szCs w:val="20"/>
              </w:rPr>
              <w:t xml:space="preserve">Uitzondering onderwijs 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13CD1E" w14:textId="77777777" w:rsidR="001156EE" w:rsidRPr="0093546A" w:rsidRDefault="001156EE" w:rsidP="001637F1">
            <w:pPr>
              <w:jc w:val="center"/>
              <w:rPr>
                <w:sz w:val="20"/>
                <w:szCs w:val="20"/>
              </w:rPr>
            </w:pPr>
            <w:r w:rsidRPr="0093546A">
              <w:rPr>
                <w:rFonts w:ascii="Times New Roman" w:hAnsi="Times New Roman" w:cs="Times New Roman"/>
                <w:sz w:val="20"/>
                <w:szCs w:val="20"/>
              </w:rPr>
              <w:t>5,50 %</w:t>
            </w:r>
          </w:p>
        </w:tc>
        <w:tc>
          <w:tcPr>
            <w:tcW w:w="2545" w:type="dxa"/>
            <w:tcBorders>
              <w:top w:val="single" w:sz="4" w:space="0" w:color="auto"/>
            </w:tcBorders>
            <w:vAlign w:val="center"/>
          </w:tcPr>
          <w:p w14:paraId="1BB0BB69" w14:textId="77777777" w:rsidR="001156EE" w:rsidRPr="0093546A" w:rsidRDefault="001156EE" w:rsidP="001637F1">
            <w:pPr>
              <w:jc w:val="center"/>
              <w:rPr>
                <w:sz w:val="20"/>
                <w:szCs w:val="20"/>
              </w:rPr>
            </w:pPr>
            <w:r w:rsidRPr="0093546A">
              <w:rPr>
                <w:rFonts w:ascii="Times New Roman" w:hAnsi="Times New Roman" w:cs="Times New Roman"/>
                <w:sz w:val="20"/>
                <w:szCs w:val="20"/>
              </w:rPr>
              <w:t>6.845</w:t>
            </w:r>
          </w:p>
        </w:tc>
      </w:tr>
      <w:tr w:rsidR="001156EE" w:rsidRPr="00693338" w14:paraId="1E86CA9A" w14:textId="77777777" w:rsidTr="007917E5">
        <w:trPr>
          <w:trHeight w:val="314"/>
        </w:trPr>
        <w:tc>
          <w:tcPr>
            <w:tcW w:w="2880" w:type="dxa"/>
            <w:vAlign w:val="center"/>
          </w:tcPr>
          <w:p w14:paraId="6D8D7FD9" w14:textId="77777777" w:rsidR="001156EE" w:rsidRPr="00BE647A" w:rsidRDefault="001156EE" w:rsidP="001637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647A">
              <w:rPr>
                <w:rFonts w:ascii="Times New Roman" w:hAnsi="Times New Roman" w:cs="Times New Roman"/>
                <w:sz w:val="20"/>
                <w:szCs w:val="20"/>
              </w:rPr>
              <w:t xml:space="preserve">Doorgifte via de kabel 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14:paraId="686E9FDD" w14:textId="77777777" w:rsidR="001156EE" w:rsidRPr="0093546A" w:rsidRDefault="001156EE" w:rsidP="001637F1">
            <w:pPr>
              <w:jc w:val="center"/>
              <w:rPr>
                <w:sz w:val="20"/>
                <w:szCs w:val="20"/>
              </w:rPr>
            </w:pPr>
            <w:r w:rsidRPr="0093546A">
              <w:rPr>
                <w:rFonts w:ascii="Times New Roman" w:hAnsi="Times New Roman" w:cs="Times New Roman"/>
                <w:sz w:val="20"/>
                <w:szCs w:val="20"/>
              </w:rPr>
              <w:t>5,50 %</w:t>
            </w:r>
          </w:p>
        </w:tc>
        <w:tc>
          <w:tcPr>
            <w:tcW w:w="2545" w:type="dxa"/>
            <w:vAlign w:val="center"/>
          </w:tcPr>
          <w:p w14:paraId="76F7E12F" w14:textId="77777777" w:rsidR="001156EE" w:rsidRPr="0093546A" w:rsidRDefault="001156EE" w:rsidP="001637F1">
            <w:pPr>
              <w:jc w:val="center"/>
              <w:rPr>
                <w:sz w:val="20"/>
                <w:szCs w:val="20"/>
              </w:rPr>
            </w:pPr>
            <w:r w:rsidRPr="0093546A">
              <w:rPr>
                <w:rFonts w:ascii="Times New Roman" w:hAnsi="Times New Roman" w:cs="Times New Roman"/>
                <w:sz w:val="20"/>
                <w:szCs w:val="20"/>
              </w:rPr>
              <w:t>25.685</w:t>
            </w:r>
          </w:p>
        </w:tc>
      </w:tr>
      <w:tr w:rsidR="001156EE" w:rsidRPr="00693338" w14:paraId="6F651694" w14:textId="77777777" w:rsidTr="007917E5">
        <w:trPr>
          <w:trHeight w:val="311"/>
        </w:trPr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3417399B" w14:textId="77777777" w:rsidR="001156EE" w:rsidRPr="00BE647A" w:rsidRDefault="001156EE" w:rsidP="001637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647A">
              <w:rPr>
                <w:rFonts w:ascii="Times New Roman" w:hAnsi="Times New Roman" w:cs="Times New Roman"/>
                <w:sz w:val="20"/>
                <w:szCs w:val="20"/>
              </w:rPr>
              <w:t xml:space="preserve">Kopiëren voor eigen gebruik 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09C9F8" w14:textId="77777777" w:rsidR="001156EE" w:rsidRPr="0093546A" w:rsidRDefault="001156EE" w:rsidP="001637F1">
            <w:pPr>
              <w:jc w:val="center"/>
              <w:rPr>
                <w:sz w:val="20"/>
                <w:szCs w:val="20"/>
              </w:rPr>
            </w:pPr>
            <w:r w:rsidRPr="0093546A">
              <w:rPr>
                <w:rFonts w:ascii="Times New Roman" w:hAnsi="Times New Roman" w:cs="Times New Roman"/>
                <w:sz w:val="20"/>
                <w:szCs w:val="20"/>
              </w:rPr>
              <w:t>5,50 %</w:t>
            </w:r>
          </w:p>
        </w:tc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14:paraId="6496270D" w14:textId="77777777" w:rsidR="001156EE" w:rsidRPr="0093546A" w:rsidRDefault="001156EE" w:rsidP="001637F1">
            <w:pPr>
              <w:jc w:val="center"/>
              <w:rPr>
                <w:sz w:val="20"/>
                <w:szCs w:val="20"/>
              </w:rPr>
            </w:pPr>
            <w:r w:rsidRPr="0093546A">
              <w:rPr>
                <w:rFonts w:ascii="Times New Roman" w:hAnsi="Times New Roman" w:cs="Times New Roman"/>
                <w:sz w:val="20"/>
                <w:szCs w:val="20"/>
              </w:rPr>
              <w:t>2.583</w:t>
            </w:r>
          </w:p>
        </w:tc>
      </w:tr>
      <w:tr w:rsidR="001156EE" w:rsidRPr="00693338" w14:paraId="2379A607" w14:textId="77777777" w:rsidTr="007917E5">
        <w:trPr>
          <w:trHeight w:val="336"/>
        </w:trPr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202B72" w14:textId="77777777" w:rsidR="001156EE" w:rsidRPr="00BE647A" w:rsidRDefault="001156EE" w:rsidP="001637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647A">
              <w:rPr>
                <w:rFonts w:ascii="Times New Roman" w:hAnsi="Times New Roman" w:cs="Times New Roman"/>
                <w:sz w:val="20"/>
                <w:szCs w:val="20"/>
              </w:rPr>
              <w:t xml:space="preserve">Volgrechten 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2F7BAC" w14:textId="77777777" w:rsidR="001156EE" w:rsidRPr="0093546A" w:rsidRDefault="001156EE" w:rsidP="001637F1">
            <w:pPr>
              <w:jc w:val="center"/>
              <w:rPr>
                <w:sz w:val="20"/>
                <w:szCs w:val="20"/>
              </w:rPr>
            </w:pPr>
            <w:r w:rsidRPr="0093546A">
              <w:rPr>
                <w:rFonts w:ascii="Times New Roman" w:hAnsi="Times New Roman" w:cs="Times New Roman"/>
                <w:sz w:val="20"/>
                <w:szCs w:val="20"/>
              </w:rPr>
              <w:t>5,50 %</w:t>
            </w:r>
          </w:p>
        </w:tc>
        <w:tc>
          <w:tcPr>
            <w:tcW w:w="25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A8455D" w14:textId="77777777" w:rsidR="001156EE" w:rsidRPr="0093546A" w:rsidRDefault="001156EE" w:rsidP="001637F1">
            <w:pPr>
              <w:jc w:val="center"/>
              <w:rPr>
                <w:sz w:val="20"/>
                <w:szCs w:val="20"/>
              </w:rPr>
            </w:pPr>
            <w:r w:rsidRPr="0093546A">
              <w:rPr>
                <w:rFonts w:ascii="Times New Roman" w:hAnsi="Times New Roman" w:cs="Times New Roman"/>
                <w:sz w:val="20"/>
                <w:szCs w:val="20"/>
              </w:rPr>
              <w:t>1.729</w:t>
            </w:r>
          </w:p>
        </w:tc>
      </w:tr>
      <w:tr w:rsidR="001156EE" w:rsidRPr="00693338" w14:paraId="14B79671" w14:textId="77777777" w:rsidTr="007917E5">
        <w:trPr>
          <w:trHeight w:val="384"/>
        </w:trPr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E31896" w14:textId="77777777" w:rsidR="001156EE" w:rsidRPr="00BE647A" w:rsidRDefault="001156EE" w:rsidP="001637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647A">
              <w:rPr>
                <w:rFonts w:ascii="Times New Roman" w:hAnsi="Times New Roman" w:cs="Times New Roman"/>
                <w:sz w:val="20"/>
                <w:szCs w:val="20"/>
              </w:rPr>
              <w:t xml:space="preserve">Leenrecht 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32F540" w14:textId="77777777" w:rsidR="001156EE" w:rsidRPr="0093546A" w:rsidRDefault="001156EE" w:rsidP="001637F1">
            <w:pPr>
              <w:jc w:val="center"/>
              <w:rPr>
                <w:sz w:val="20"/>
                <w:szCs w:val="20"/>
              </w:rPr>
            </w:pPr>
            <w:r w:rsidRPr="0093546A">
              <w:rPr>
                <w:rFonts w:ascii="Times New Roman" w:hAnsi="Times New Roman" w:cs="Times New Roman"/>
                <w:sz w:val="20"/>
                <w:szCs w:val="20"/>
              </w:rPr>
              <w:t>5,50 %</w:t>
            </w:r>
          </w:p>
        </w:tc>
        <w:tc>
          <w:tcPr>
            <w:tcW w:w="25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F79262" w14:textId="77777777" w:rsidR="001156EE" w:rsidRPr="0093546A" w:rsidRDefault="001156EE" w:rsidP="001637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6A">
              <w:rPr>
                <w:rFonts w:ascii="Times New Roman" w:hAnsi="Times New Roman" w:cs="Times New Roman"/>
                <w:sz w:val="20"/>
                <w:szCs w:val="20"/>
              </w:rPr>
              <w:t>9.109</w:t>
            </w:r>
          </w:p>
        </w:tc>
      </w:tr>
      <w:tr w:rsidR="001156EE" w:rsidRPr="00693338" w14:paraId="2E47CBB7" w14:textId="77777777" w:rsidTr="007917E5">
        <w:trPr>
          <w:trHeight w:val="384"/>
        </w:trPr>
        <w:tc>
          <w:tcPr>
            <w:tcW w:w="2880" w:type="dxa"/>
            <w:tcBorders>
              <w:top w:val="single" w:sz="4" w:space="0" w:color="auto"/>
              <w:bottom w:val="nil"/>
            </w:tcBorders>
            <w:vAlign w:val="center"/>
          </w:tcPr>
          <w:p w14:paraId="6213228C" w14:textId="77777777" w:rsidR="001156EE" w:rsidRPr="00BE647A" w:rsidRDefault="001156EE" w:rsidP="001637F1">
            <w:pPr>
              <w:rPr>
                <w:b/>
                <w:bCs/>
                <w:sz w:val="20"/>
                <w:szCs w:val="20"/>
              </w:rPr>
            </w:pPr>
            <w:r w:rsidRPr="00BE64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Totaal</w:t>
            </w:r>
          </w:p>
        </w:tc>
        <w:tc>
          <w:tcPr>
            <w:tcW w:w="2340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1321493A" w14:textId="77777777" w:rsidR="001156EE" w:rsidRPr="00BE647A" w:rsidRDefault="001156EE" w:rsidP="001637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45" w:type="dxa"/>
            <w:tcBorders>
              <w:top w:val="single" w:sz="4" w:space="0" w:color="auto"/>
              <w:bottom w:val="nil"/>
            </w:tcBorders>
            <w:vAlign w:val="center"/>
          </w:tcPr>
          <w:p w14:paraId="7F02ECEA" w14:textId="77777777" w:rsidR="001156EE" w:rsidRPr="00BE647A" w:rsidRDefault="001156EE" w:rsidP="001637F1">
            <w:pPr>
              <w:jc w:val="center"/>
              <w:rPr>
                <w:b/>
                <w:bCs/>
                <w:sz w:val="20"/>
                <w:szCs w:val="20"/>
              </w:rPr>
            </w:pPr>
            <w:r w:rsidRPr="00BE64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115.322</w:t>
            </w:r>
          </w:p>
        </w:tc>
      </w:tr>
    </w:tbl>
    <w:p w14:paraId="135EE4F4" w14:textId="77777777" w:rsidR="001156EE" w:rsidRDefault="001156EE" w:rsidP="001156EE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14:paraId="1CFF0E9C" w14:textId="77777777" w:rsidR="001156EE" w:rsidRDefault="001156EE" w:rsidP="001156EE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7765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2340"/>
        <w:gridCol w:w="2545"/>
      </w:tblGrid>
      <w:tr w:rsidR="001156EE" w:rsidRPr="0093546A" w14:paraId="63F1DC17" w14:textId="77777777" w:rsidTr="007917E5">
        <w:trPr>
          <w:trHeight w:val="343"/>
        </w:trPr>
        <w:tc>
          <w:tcPr>
            <w:tcW w:w="2880" w:type="dxa"/>
            <w:tcBorders>
              <w:top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7FE0353C" w14:textId="77777777" w:rsidR="001156EE" w:rsidRPr="00BE647A" w:rsidRDefault="001156EE" w:rsidP="001637F1">
            <w:pPr>
              <w:rPr>
                <w:b/>
                <w:bCs/>
                <w:sz w:val="20"/>
                <w:szCs w:val="20"/>
              </w:rPr>
            </w:pPr>
            <w:r w:rsidRPr="00BE64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OVERIGE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57673256" w14:textId="77777777" w:rsidR="001156EE" w:rsidRPr="0093546A" w:rsidRDefault="001156EE" w:rsidP="001637F1">
            <w:pPr>
              <w:jc w:val="center"/>
              <w:rPr>
                <w:sz w:val="20"/>
                <w:szCs w:val="20"/>
              </w:rPr>
            </w:pPr>
            <w:r w:rsidRPr="000E0E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Percentage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</w:tcBorders>
            <w:shd w:val="clear" w:color="auto" w:fill="D9E2F3" w:themeFill="accent1" w:themeFillTint="33"/>
            <w:vAlign w:val="center"/>
          </w:tcPr>
          <w:p w14:paraId="2D02EAAE" w14:textId="77777777" w:rsidR="001156EE" w:rsidRPr="0093546A" w:rsidRDefault="001156EE" w:rsidP="001637F1">
            <w:pPr>
              <w:jc w:val="center"/>
              <w:rPr>
                <w:sz w:val="20"/>
                <w:szCs w:val="20"/>
              </w:rPr>
            </w:pPr>
            <w:r w:rsidRPr="000E0E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Commissie</w:t>
            </w:r>
          </w:p>
        </w:tc>
      </w:tr>
      <w:tr w:rsidR="001156EE" w:rsidRPr="0093546A" w14:paraId="2331DAF5" w14:textId="77777777" w:rsidTr="007917E5">
        <w:trPr>
          <w:trHeight w:val="283"/>
        </w:trPr>
        <w:tc>
          <w:tcPr>
            <w:tcW w:w="2880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5095581D" w14:textId="77777777" w:rsidR="001156EE" w:rsidRPr="00BE647A" w:rsidRDefault="001156EE" w:rsidP="001637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647A">
              <w:rPr>
                <w:rFonts w:ascii="Times New Roman" w:hAnsi="Times New Roman" w:cs="Times New Roman"/>
                <w:sz w:val="20"/>
                <w:szCs w:val="20"/>
              </w:rPr>
              <w:t xml:space="preserve">Primaire rechten </w:t>
            </w:r>
          </w:p>
        </w:tc>
        <w:tc>
          <w:tcPr>
            <w:tcW w:w="2340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0C6230BF" w14:textId="77777777" w:rsidR="001156EE" w:rsidRPr="0093546A" w:rsidRDefault="001156EE" w:rsidP="001637F1">
            <w:pPr>
              <w:jc w:val="center"/>
              <w:rPr>
                <w:sz w:val="20"/>
                <w:szCs w:val="20"/>
              </w:rPr>
            </w:pPr>
            <w:r w:rsidRPr="0093546A">
              <w:rPr>
                <w:rFonts w:ascii="Times New Roman" w:hAnsi="Times New Roman" w:cs="Times New Roman"/>
                <w:sz w:val="20"/>
                <w:szCs w:val="20"/>
              </w:rPr>
              <w:t>12,50 %</w:t>
            </w:r>
          </w:p>
        </w:tc>
        <w:tc>
          <w:tcPr>
            <w:tcW w:w="2545" w:type="dxa"/>
            <w:tcBorders>
              <w:top w:val="nil"/>
            </w:tcBorders>
            <w:vAlign w:val="center"/>
          </w:tcPr>
          <w:p w14:paraId="2DF4CB8E" w14:textId="77777777" w:rsidR="001156EE" w:rsidRPr="0093546A" w:rsidRDefault="001156EE" w:rsidP="001637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6A">
              <w:rPr>
                <w:rFonts w:ascii="Times New Roman" w:hAnsi="Times New Roman" w:cs="Times New Roman"/>
                <w:sz w:val="20"/>
                <w:szCs w:val="20"/>
              </w:rPr>
              <w:t>40.445</w:t>
            </w:r>
          </w:p>
        </w:tc>
      </w:tr>
      <w:tr w:rsidR="001156EE" w:rsidRPr="0093546A" w14:paraId="059AF8D4" w14:textId="77777777" w:rsidTr="007917E5">
        <w:trPr>
          <w:trHeight w:val="283"/>
        </w:trPr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A9B0B6" w14:textId="77777777" w:rsidR="001156EE" w:rsidRPr="00BE647A" w:rsidRDefault="001156EE" w:rsidP="001637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647A">
              <w:rPr>
                <w:rFonts w:ascii="Times New Roman" w:hAnsi="Times New Roman" w:cs="Times New Roman"/>
                <w:sz w:val="20"/>
                <w:szCs w:val="20"/>
              </w:rPr>
              <w:t xml:space="preserve">Reprografie 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ED096F" w14:textId="77777777" w:rsidR="001156EE" w:rsidRPr="0093546A" w:rsidRDefault="001156EE" w:rsidP="001637F1">
            <w:pPr>
              <w:jc w:val="center"/>
              <w:rPr>
                <w:sz w:val="20"/>
                <w:szCs w:val="20"/>
              </w:rPr>
            </w:pPr>
            <w:r w:rsidRPr="0093546A">
              <w:rPr>
                <w:rFonts w:ascii="Times New Roman" w:hAnsi="Times New Roman" w:cs="Times New Roman"/>
                <w:sz w:val="20"/>
                <w:szCs w:val="20"/>
              </w:rPr>
              <w:t>12,50 %</w:t>
            </w:r>
          </w:p>
        </w:tc>
        <w:tc>
          <w:tcPr>
            <w:tcW w:w="25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8FE6EE" w14:textId="77777777" w:rsidR="001156EE" w:rsidRPr="0093546A" w:rsidRDefault="001156EE" w:rsidP="001637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6A">
              <w:rPr>
                <w:rFonts w:ascii="Times New Roman" w:hAnsi="Times New Roman" w:cs="Times New Roman"/>
                <w:sz w:val="20"/>
                <w:szCs w:val="20"/>
              </w:rPr>
              <w:t>117.273</w:t>
            </w:r>
          </w:p>
        </w:tc>
      </w:tr>
      <w:tr w:rsidR="001156EE" w:rsidRPr="0093546A" w14:paraId="72CD311A" w14:textId="77777777" w:rsidTr="007917E5">
        <w:trPr>
          <w:trHeight w:val="311"/>
        </w:trPr>
        <w:tc>
          <w:tcPr>
            <w:tcW w:w="2880" w:type="dxa"/>
            <w:tcBorders>
              <w:top w:val="single" w:sz="4" w:space="0" w:color="auto"/>
            </w:tcBorders>
            <w:vAlign w:val="center"/>
          </w:tcPr>
          <w:p w14:paraId="2548919E" w14:textId="77777777" w:rsidR="001156EE" w:rsidRPr="00BE647A" w:rsidRDefault="001156EE" w:rsidP="001637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647A">
              <w:rPr>
                <w:rFonts w:ascii="Times New Roman" w:hAnsi="Times New Roman" w:cs="Times New Roman"/>
                <w:sz w:val="20"/>
                <w:szCs w:val="20"/>
              </w:rPr>
              <w:t xml:space="preserve">Uitzondering onderwijs 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C072181" w14:textId="77777777" w:rsidR="001156EE" w:rsidRPr="0093546A" w:rsidRDefault="001156EE" w:rsidP="001637F1">
            <w:pPr>
              <w:jc w:val="center"/>
              <w:rPr>
                <w:sz w:val="20"/>
                <w:szCs w:val="20"/>
              </w:rPr>
            </w:pPr>
            <w:r w:rsidRPr="0093546A">
              <w:rPr>
                <w:rFonts w:ascii="Times New Roman" w:hAnsi="Times New Roman" w:cs="Times New Roman"/>
                <w:sz w:val="20"/>
                <w:szCs w:val="20"/>
              </w:rPr>
              <w:t>12,50 %</w:t>
            </w:r>
          </w:p>
        </w:tc>
        <w:tc>
          <w:tcPr>
            <w:tcW w:w="2545" w:type="dxa"/>
            <w:tcBorders>
              <w:top w:val="single" w:sz="4" w:space="0" w:color="auto"/>
            </w:tcBorders>
            <w:vAlign w:val="center"/>
          </w:tcPr>
          <w:p w14:paraId="689D3A29" w14:textId="77777777" w:rsidR="001156EE" w:rsidRPr="0093546A" w:rsidRDefault="001156EE" w:rsidP="001637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6A">
              <w:rPr>
                <w:rFonts w:ascii="Times New Roman" w:hAnsi="Times New Roman" w:cs="Times New Roman"/>
                <w:sz w:val="20"/>
                <w:szCs w:val="20"/>
              </w:rPr>
              <w:t>15.564</w:t>
            </w:r>
          </w:p>
        </w:tc>
      </w:tr>
      <w:tr w:rsidR="001156EE" w:rsidRPr="0093546A" w14:paraId="7CF2DF5E" w14:textId="77777777" w:rsidTr="007917E5">
        <w:trPr>
          <w:trHeight w:val="314"/>
        </w:trPr>
        <w:tc>
          <w:tcPr>
            <w:tcW w:w="2880" w:type="dxa"/>
            <w:vAlign w:val="center"/>
          </w:tcPr>
          <w:p w14:paraId="44E1961A" w14:textId="77777777" w:rsidR="001156EE" w:rsidRPr="00BE647A" w:rsidRDefault="001156EE" w:rsidP="001637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647A">
              <w:rPr>
                <w:rFonts w:ascii="Times New Roman" w:hAnsi="Times New Roman" w:cs="Times New Roman"/>
                <w:sz w:val="20"/>
                <w:szCs w:val="20"/>
              </w:rPr>
              <w:t xml:space="preserve">Doorgifte via de kabel 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14:paraId="1D482D67" w14:textId="77777777" w:rsidR="001156EE" w:rsidRPr="0093546A" w:rsidRDefault="001156EE" w:rsidP="001637F1">
            <w:pPr>
              <w:jc w:val="center"/>
              <w:rPr>
                <w:sz w:val="20"/>
                <w:szCs w:val="20"/>
              </w:rPr>
            </w:pPr>
            <w:r w:rsidRPr="0093546A">
              <w:rPr>
                <w:rFonts w:ascii="Times New Roman" w:hAnsi="Times New Roman" w:cs="Times New Roman"/>
                <w:sz w:val="20"/>
                <w:szCs w:val="20"/>
              </w:rPr>
              <w:t>12,50 %</w:t>
            </w:r>
          </w:p>
        </w:tc>
        <w:tc>
          <w:tcPr>
            <w:tcW w:w="2545" w:type="dxa"/>
            <w:vAlign w:val="center"/>
          </w:tcPr>
          <w:p w14:paraId="7502869B" w14:textId="77777777" w:rsidR="001156EE" w:rsidRPr="0093546A" w:rsidRDefault="001156EE" w:rsidP="001637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6A">
              <w:rPr>
                <w:rFonts w:ascii="Times New Roman" w:hAnsi="Times New Roman" w:cs="Times New Roman"/>
                <w:sz w:val="20"/>
                <w:szCs w:val="20"/>
              </w:rPr>
              <w:t>58.396</w:t>
            </w:r>
          </w:p>
        </w:tc>
      </w:tr>
      <w:tr w:rsidR="001156EE" w:rsidRPr="0093546A" w14:paraId="40FCEDB9" w14:textId="77777777" w:rsidTr="007917E5">
        <w:trPr>
          <w:trHeight w:val="311"/>
        </w:trPr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0C700B1E" w14:textId="77777777" w:rsidR="001156EE" w:rsidRPr="00BE647A" w:rsidRDefault="001156EE" w:rsidP="001637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647A">
              <w:rPr>
                <w:rFonts w:ascii="Times New Roman" w:hAnsi="Times New Roman" w:cs="Times New Roman"/>
                <w:sz w:val="20"/>
                <w:szCs w:val="20"/>
              </w:rPr>
              <w:t xml:space="preserve">Kopiëren voor eigen gebruik 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673C04" w14:textId="77777777" w:rsidR="001156EE" w:rsidRPr="0093546A" w:rsidRDefault="001156EE" w:rsidP="001637F1">
            <w:pPr>
              <w:jc w:val="center"/>
              <w:rPr>
                <w:sz w:val="20"/>
                <w:szCs w:val="20"/>
              </w:rPr>
            </w:pPr>
            <w:r w:rsidRPr="0093546A">
              <w:rPr>
                <w:rFonts w:ascii="Times New Roman" w:hAnsi="Times New Roman" w:cs="Times New Roman"/>
                <w:sz w:val="20"/>
                <w:szCs w:val="20"/>
              </w:rPr>
              <w:t>12,50 %</w:t>
            </w:r>
          </w:p>
        </w:tc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14:paraId="30762F2F" w14:textId="77777777" w:rsidR="001156EE" w:rsidRPr="0093546A" w:rsidRDefault="001156EE" w:rsidP="001637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6A">
              <w:rPr>
                <w:rFonts w:ascii="Times New Roman" w:hAnsi="Times New Roman" w:cs="Times New Roman"/>
                <w:sz w:val="20"/>
                <w:szCs w:val="20"/>
              </w:rPr>
              <w:t>5.873</w:t>
            </w:r>
          </w:p>
        </w:tc>
      </w:tr>
      <w:tr w:rsidR="001156EE" w:rsidRPr="0093546A" w14:paraId="5367708D" w14:textId="77777777" w:rsidTr="007917E5">
        <w:trPr>
          <w:trHeight w:val="336"/>
        </w:trPr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38AF45" w14:textId="77777777" w:rsidR="001156EE" w:rsidRPr="00BE647A" w:rsidRDefault="001156EE" w:rsidP="001637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647A">
              <w:rPr>
                <w:rFonts w:ascii="Times New Roman" w:hAnsi="Times New Roman" w:cs="Times New Roman"/>
                <w:sz w:val="20"/>
                <w:szCs w:val="20"/>
              </w:rPr>
              <w:t xml:space="preserve">Volgrechten 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A8B479" w14:textId="77777777" w:rsidR="001156EE" w:rsidRPr="0093546A" w:rsidRDefault="001156EE" w:rsidP="001637F1">
            <w:pPr>
              <w:jc w:val="center"/>
              <w:rPr>
                <w:sz w:val="20"/>
                <w:szCs w:val="20"/>
              </w:rPr>
            </w:pPr>
            <w:r w:rsidRPr="0093546A">
              <w:rPr>
                <w:rFonts w:ascii="Times New Roman" w:hAnsi="Times New Roman" w:cs="Times New Roman"/>
                <w:sz w:val="20"/>
                <w:szCs w:val="20"/>
              </w:rPr>
              <w:t>12,50 %</w:t>
            </w:r>
          </w:p>
        </w:tc>
        <w:tc>
          <w:tcPr>
            <w:tcW w:w="25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04798" w14:textId="77777777" w:rsidR="001156EE" w:rsidRPr="0093546A" w:rsidRDefault="001156EE" w:rsidP="001637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6A">
              <w:rPr>
                <w:rFonts w:ascii="Times New Roman" w:hAnsi="Times New Roman" w:cs="Times New Roman"/>
                <w:sz w:val="20"/>
                <w:szCs w:val="20"/>
              </w:rPr>
              <w:t>3.930</w:t>
            </w:r>
          </w:p>
        </w:tc>
      </w:tr>
      <w:tr w:rsidR="001156EE" w:rsidRPr="0093546A" w14:paraId="53500A15" w14:textId="77777777" w:rsidTr="007917E5">
        <w:trPr>
          <w:trHeight w:val="384"/>
        </w:trPr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55C55D" w14:textId="77777777" w:rsidR="001156EE" w:rsidRPr="00BE647A" w:rsidRDefault="001156EE" w:rsidP="001637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647A">
              <w:rPr>
                <w:rFonts w:ascii="Times New Roman" w:hAnsi="Times New Roman" w:cs="Times New Roman"/>
                <w:sz w:val="20"/>
                <w:szCs w:val="20"/>
              </w:rPr>
              <w:t xml:space="preserve">Leenrecht 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814917" w14:textId="77777777" w:rsidR="001156EE" w:rsidRPr="0093546A" w:rsidRDefault="001156EE" w:rsidP="001637F1">
            <w:pPr>
              <w:jc w:val="center"/>
              <w:rPr>
                <w:sz w:val="20"/>
                <w:szCs w:val="20"/>
              </w:rPr>
            </w:pPr>
            <w:r w:rsidRPr="0093546A">
              <w:rPr>
                <w:rFonts w:ascii="Times New Roman" w:hAnsi="Times New Roman" w:cs="Times New Roman"/>
                <w:sz w:val="20"/>
                <w:szCs w:val="20"/>
              </w:rPr>
              <w:t>12,50 %</w:t>
            </w:r>
          </w:p>
        </w:tc>
        <w:tc>
          <w:tcPr>
            <w:tcW w:w="25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DDDC0F" w14:textId="77777777" w:rsidR="001156EE" w:rsidRPr="0093546A" w:rsidRDefault="001156EE" w:rsidP="001637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6A">
              <w:rPr>
                <w:rFonts w:ascii="Times New Roman" w:hAnsi="Times New Roman" w:cs="Times New Roman"/>
                <w:sz w:val="20"/>
                <w:szCs w:val="20"/>
              </w:rPr>
              <w:t>20.711</w:t>
            </w:r>
          </w:p>
        </w:tc>
      </w:tr>
      <w:tr w:rsidR="001156EE" w:rsidRPr="0093546A" w14:paraId="3D3F3DBA" w14:textId="77777777" w:rsidTr="007917E5">
        <w:trPr>
          <w:trHeight w:val="384"/>
        </w:trPr>
        <w:tc>
          <w:tcPr>
            <w:tcW w:w="2880" w:type="dxa"/>
            <w:tcBorders>
              <w:top w:val="single" w:sz="4" w:space="0" w:color="auto"/>
              <w:bottom w:val="nil"/>
            </w:tcBorders>
            <w:vAlign w:val="center"/>
          </w:tcPr>
          <w:p w14:paraId="409FB147" w14:textId="77777777" w:rsidR="001156EE" w:rsidRPr="00BE647A" w:rsidRDefault="001156EE" w:rsidP="001637F1">
            <w:pPr>
              <w:rPr>
                <w:b/>
                <w:bCs/>
                <w:sz w:val="20"/>
                <w:szCs w:val="20"/>
              </w:rPr>
            </w:pPr>
            <w:r w:rsidRPr="00BE64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Totaal</w:t>
            </w:r>
          </w:p>
        </w:tc>
        <w:tc>
          <w:tcPr>
            <w:tcW w:w="2340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4960CEFA" w14:textId="77777777" w:rsidR="001156EE" w:rsidRPr="00BE647A" w:rsidRDefault="001156EE" w:rsidP="001637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45" w:type="dxa"/>
            <w:tcBorders>
              <w:top w:val="single" w:sz="4" w:space="0" w:color="auto"/>
              <w:bottom w:val="nil"/>
            </w:tcBorders>
            <w:vAlign w:val="center"/>
          </w:tcPr>
          <w:p w14:paraId="21F13306" w14:textId="77777777" w:rsidR="001156EE" w:rsidRPr="00BE647A" w:rsidRDefault="001156EE" w:rsidP="001637F1">
            <w:pPr>
              <w:jc w:val="center"/>
              <w:rPr>
                <w:b/>
                <w:bCs/>
                <w:sz w:val="20"/>
                <w:szCs w:val="20"/>
              </w:rPr>
            </w:pPr>
            <w:r w:rsidRPr="00BE64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262.193</w:t>
            </w:r>
          </w:p>
        </w:tc>
      </w:tr>
    </w:tbl>
    <w:p w14:paraId="378A36B9" w14:textId="77777777" w:rsidR="001156EE" w:rsidRDefault="001156EE" w:rsidP="005D7F4A">
      <w:pPr>
        <w:rPr>
          <w:b/>
          <w:bCs/>
          <w:sz w:val="32"/>
          <w:szCs w:val="32"/>
        </w:rPr>
      </w:pPr>
    </w:p>
    <w:p w14:paraId="34F6402C" w14:textId="0DEEFDA5" w:rsidR="006E1E2E" w:rsidRDefault="006E1E2E">
      <w:pPr>
        <w:rPr>
          <w:b/>
          <w:bCs/>
          <w:sz w:val="32"/>
          <w:szCs w:val="32"/>
        </w:rPr>
      </w:pPr>
    </w:p>
    <w:p w14:paraId="0D13DE62" w14:textId="03AEB272" w:rsidR="005D7F4A" w:rsidRPr="006E1E2E" w:rsidRDefault="001156EE" w:rsidP="005D7F4A">
      <w:pPr>
        <w:pStyle w:val="ListParagraph"/>
        <w:ind w:left="0"/>
        <w:rPr>
          <w:rFonts w:ascii="Calibri" w:eastAsia="Times New Roman" w:hAnsi="Calibri" w:cs="Times New Roman"/>
          <w:i/>
          <w:iCs/>
          <w:color w:val="000000"/>
        </w:rPr>
      </w:pPr>
      <w:r>
        <w:rPr>
          <w:rFonts w:ascii="Calibri" w:eastAsia="Times New Roman" w:hAnsi="Calibri" w:cs="Times New Roman"/>
          <w:i/>
          <w:iCs/>
          <w:color w:val="000000"/>
        </w:rPr>
        <w:t>VOORNAAMSTE INDICATOREN</w:t>
      </w:r>
    </w:p>
    <w:p w14:paraId="52DF87A6" w14:textId="6463D208" w:rsidR="006E1E2E" w:rsidRDefault="006E1E2E" w:rsidP="005D7F4A">
      <w:pPr>
        <w:pStyle w:val="ListParagraph"/>
        <w:ind w:left="0"/>
        <w:rPr>
          <w:rFonts w:ascii="Calibri" w:eastAsia="Times New Roman" w:hAnsi="Calibri" w:cs="Times New Roman"/>
          <w:color w:val="000000"/>
        </w:rPr>
      </w:pPr>
    </w:p>
    <w:tbl>
      <w:tblPr>
        <w:tblStyle w:val="TableGrid"/>
        <w:tblW w:w="10316" w:type="dxa"/>
        <w:tblInd w:w="-617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581"/>
        <w:gridCol w:w="2113"/>
        <w:gridCol w:w="2362"/>
        <w:gridCol w:w="2260"/>
      </w:tblGrid>
      <w:tr w:rsidR="001156EE" w:rsidRPr="00967735" w14:paraId="7A2EB5D0" w14:textId="77777777" w:rsidTr="007917E5">
        <w:trPr>
          <w:trHeight w:val="343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13F3C962" w14:textId="77777777" w:rsidR="001156EE" w:rsidRPr="00967735" w:rsidRDefault="001156EE" w:rsidP="001637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0A8168C1" w14:textId="77777777" w:rsidR="001156EE" w:rsidRPr="00967735" w:rsidRDefault="001156EE" w:rsidP="001637F1">
            <w:pPr>
              <w:jc w:val="center"/>
              <w:rPr>
                <w:b/>
                <w:bCs/>
                <w:sz w:val="20"/>
                <w:szCs w:val="20"/>
              </w:rPr>
            </w:pPr>
            <w:r w:rsidRPr="009677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219C77C7" w14:textId="77777777" w:rsidR="001156EE" w:rsidRPr="00967735" w:rsidRDefault="001156EE" w:rsidP="001637F1">
            <w:pPr>
              <w:jc w:val="center"/>
              <w:rPr>
                <w:b/>
                <w:bCs/>
                <w:sz w:val="20"/>
                <w:szCs w:val="20"/>
              </w:rPr>
            </w:pPr>
            <w:r w:rsidRPr="009677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0AABC199" w14:textId="77777777" w:rsidR="001156EE" w:rsidRPr="00721735" w:rsidRDefault="001156EE" w:rsidP="001637F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72173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Evolutie</w:t>
            </w:r>
          </w:p>
        </w:tc>
      </w:tr>
      <w:tr w:rsidR="001156EE" w:rsidRPr="00967735" w14:paraId="1DBF76F2" w14:textId="77777777" w:rsidTr="007917E5">
        <w:trPr>
          <w:trHeight w:val="283"/>
        </w:trPr>
        <w:tc>
          <w:tcPr>
            <w:tcW w:w="3581" w:type="dxa"/>
            <w:tcBorders>
              <w:top w:val="nil"/>
              <w:left w:val="nil"/>
            </w:tcBorders>
            <w:vAlign w:val="center"/>
          </w:tcPr>
          <w:p w14:paraId="6D01E558" w14:textId="77777777" w:rsidR="001156EE" w:rsidRPr="00721735" w:rsidRDefault="001156EE" w:rsidP="001637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1735">
              <w:rPr>
                <w:rFonts w:ascii="Times New Roman" w:hAnsi="Times New Roman" w:cs="Times New Roman"/>
                <w:sz w:val="20"/>
                <w:szCs w:val="20"/>
              </w:rPr>
              <w:t xml:space="preserve">Geïnde rechten </w:t>
            </w:r>
          </w:p>
        </w:tc>
        <w:tc>
          <w:tcPr>
            <w:tcW w:w="2113" w:type="dxa"/>
            <w:tcBorders>
              <w:top w:val="nil"/>
            </w:tcBorders>
            <w:vAlign w:val="center"/>
          </w:tcPr>
          <w:p w14:paraId="7CC859AD" w14:textId="77777777" w:rsidR="001156EE" w:rsidRPr="00967735" w:rsidRDefault="001156EE" w:rsidP="001637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735">
              <w:rPr>
                <w:rFonts w:ascii="Times New Roman" w:hAnsi="Times New Roman" w:cs="Times New Roman"/>
                <w:sz w:val="20"/>
                <w:szCs w:val="20"/>
              </w:rPr>
              <w:t>2.117.369</w:t>
            </w:r>
          </w:p>
        </w:tc>
        <w:tc>
          <w:tcPr>
            <w:tcW w:w="2362" w:type="dxa"/>
            <w:tcBorders>
              <w:top w:val="nil"/>
            </w:tcBorders>
            <w:vAlign w:val="center"/>
          </w:tcPr>
          <w:p w14:paraId="2D2533AA" w14:textId="77777777" w:rsidR="001156EE" w:rsidRPr="00967735" w:rsidRDefault="001156EE" w:rsidP="001637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735">
              <w:rPr>
                <w:rFonts w:ascii="Times New Roman" w:hAnsi="Times New Roman" w:cs="Times New Roman"/>
                <w:sz w:val="20"/>
                <w:szCs w:val="20"/>
              </w:rPr>
              <w:t>2.098.008</w:t>
            </w:r>
          </w:p>
        </w:tc>
        <w:tc>
          <w:tcPr>
            <w:tcW w:w="2260" w:type="dxa"/>
            <w:tcBorders>
              <w:top w:val="nil"/>
              <w:right w:val="nil"/>
            </w:tcBorders>
            <w:vAlign w:val="center"/>
          </w:tcPr>
          <w:p w14:paraId="073BD74E" w14:textId="77777777" w:rsidR="001156EE" w:rsidRPr="00967735" w:rsidRDefault="001156EE" w:rsidP="001637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735">
              <w:rPr>
                <w:rFonts w:ascii="Times New Roman" w:hAnsi="Times New Roman" w:cs="Times New Roman"/>
                <w:sz w:val="20"/>
                <w:szCs w:val="20"/>
              </w:rPr>
              <w:t>-19.361</w:t>
            </w:r>
          </w:p>
        </w:tc>
      </w:tr>
      <w:tr w:rsidR="001156EE" w:rsidRPr="00967735" w14:paraId="5833AA8A" w14:textId="77777777" w:rsidTr="001637F1">
        <w:trPr>
          <w:trHeight w:val="311"/>
        </w:trPr>
        <w:tc>
          <w:tcPr>
            <w:tcW w:w="3581" w:type="dxa"/>
            <w:tcBorders>
              <w:left w:val="nil"/>
            </w:tcBorders>
            <w:vAlign w:val="center"/>
          </w:tcPr>
          <w:p w14:paraId="5542F0D0" w14:textId="77777777" w:rsidR="001156EE" w:rsidRPr="00917D0F" w:rsidRDefault="001156EE" w:rsidP="001637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nl-BE"/>
              </w:rPr>
            </w:pPr>
            <w:r w:rsidRPr="00917D0F">
              <w:rPr>
                <w:rFonts w:ascii="Times New Roman" w:hAnsi="Times New Roman" w:cs="Times New Roman"/>
                <w:sz w:val="20"/>
                <w:szCs w:val="20"/>
                <w:lang w:val="nl-BE"/>
              </w:rPr>
              <w:t xml:space="preserve">Totale nettokosten (cf. bovenstaande analytische tabel) </w:t>
            </w:r>
          </w:p>
        </w:tc>
        <w:tc>
          <w:tcPr>
            <w:tcW w:w="2113" w:type="dxa"/>
            <w:vAlign w:val="center"/>
          </w:tcPr>
          <w:p w14:paraId="041D3FAC" w14:textId="77777777" w:rsidR="001156EE" w:rsidRPr="00967735" w:rsidRDefault="001156EE" w:rsidP="001637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735">
              <w:rPr>
                <w:rFonts w:ascii="Times New Roman" w:hAnsi="Times New Roman" w:cs="Times New Roman"/>
                <w:sz w:val="20"/>
                <w:szCs w:val="20"/>
              </w:rPr>
              <w:t>459.863</w:t>
            </w:r>
          </w:p>
        </w:tc>
        <w:tc>
          <w:tcPr>
            <w:tcW w:w="2362" w:type="dxa"/>
            <w:vAlign w:val="center"/>
          </w:tcPr>
          <w:p w14:paraId="7120505F" w14:textId="77777777" w:rsidR="001156EE" w:rsidRPr="00967735" w:rsidRDefault="001156EE" w:rsidP="001637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735">
              <w:rPr>
                <w:rFonts w:ascii="Times New Roman" w:hAnsi="Times New Roman" w:cs="Times New Roman"/>
                <w:sz w:val="20"/>
                <w:szCs w:val="20"/>
              </w:rPr>
              <w:t>499.351</w:t>
            </w:r>
          </w:p>
        </w:tc>
        <w:tc>
          <w:tcPr>
            <w:tcW w:w="2260" w:type="dxa"/>
            <w:tcBorders>
              <w:right w:val="nil"/>
            </w:tcBorders>
            <w:vAlign w:val="center"/>
          </w:tcPr>
          <w:p w14:paraId="7FB830C3" w14:textId="77777777" w:rsidR="001156EE" w:rsidRPr="00967735" w:rsidRDefault="001156EE" w:rsidP="001637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735">
              <w:rPr>
                <w:rFonts w:ascii="Times New Roman" w:hAnsi="Times New Roman" w:cs="Times New Roman"/>
                <w:sz w:val="20"/>
                <w:szCs w:val="20"/>
              </w:rPr>
              <w:t>39.488</w:t>
            </w:r>
          </w:p>
        </w:tc>
      </w:tr>
      <w:tr w:rsidR="001156EE" w:rsidRPr="00967735" w14:paraId="546B99AF" w14:textId="77777777" w:rsidTr="001637F1">
        <w:trPr>
          <w:trHeight w:val="311"/>
        </w:trPr>
        <w:tc>
          <w:tcPr>
            <w:tcW w:w="3581" w:type="dxa"/>
            <w:tcBorders>
              <w:left w:val="nil"/>
            </w:tcBorders>
            <w:vAlign w:val="center"/>
          </w:tcPr>
          <w:p w14:paraId="51225A28" w14:textId="77777777" w:rsidR="001156EE" w:rsidRPr="00917D0F" w:rsidRDefault="001156EE" w:rsidP="001637F1">
            <w:pPr>
              <w:rPr>
                <w:sz w:val="20"/>
                <w:szCs w:val="20"/>
                <w:lang w:val="nl-BE"/>
              </w:rPr>
            </w:pPr>
            <w:r w:rsidRPr="00917D0F">
              <w:rPr>
                <w:rFonts w:ascii="Times New Roman" w:hAnsi="Times New Roman" w:cs="Times New Roman"/>
                <w:sz w:val="20"/>
                <w:szCs w:val="20"/>
                <w:lang w:val="nl-BE"/>
              </w:rPr>
              <w:t>Totale schulden op rechten en financiële opbrengsten</w:t>
            </w:r>
          </w:p>
        </w:tc>
        <w:tc>
          <w:tcPr>
            <w:tcW w:w="2113" w:type="dxa"/>
            <w:vAlign w:val="center"/>
          </w:tcPr>
          <w:p w14:paraId="2DE98B32" w14:textId="77777777" w:rsidR="001156EE" w:rsidRPr="00967735" w:rsidRDefault="001156EE" w:rsidP="001637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735">
              <w:rPr>
                <w:rFonts w:ascii="Times New Roman" w:hAnsi="Times New Roman" w:cs="Times New Roman"/>
                <w:sz w:val="20"/>
                <w:szCs w:val="20"/>
              </w:rPr>
              <w:t>4.814.367</w:t>
            </w:r>
          </w:p>
        </w:tc>
        <w:tc>
          <w:tcPr>
            <w:tcW w:w="2362" w:type="dxa"/>
            <w:vAlign w:val="center"/>
          </w:tcPr>
          <w:p w14:paraId="738DCEC2" w14:textId="77777777" w:rsidR="001156EE" w:rsidRPr="00967735" w:rsidRDefault="001156EE" w:rsidP="001637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735">
              <w:rPr>
                <w:rFonts w:ascii="Times New Roman" w:hAnsi="Times New Roman" w:cs="Times New Roman"/>
                <w:sz w:val="20"/>
                <w:szCs w:val="20"/>
              </w:rPr>
              <w:t>4.483.970</w:t>
            </w:r>
          </w:p>
        </w:tc>
        <w:tc>
          <w:tcPr>
            <w:tcW w:w="2260" w:type="dxa"/>
            <w:tcBorders>
              <w:right w:val="nil"/>
            </w:tcBorders>
            <w:vAlign w:val="center"/>
          </w:tcPr>
          <w:p w14:paraId="2241E143" w14:textId="77777777" w:rsidR="001156EE" w:rsidRPr="00967735" w:rsidRDefault="001156EE" w:rsidP="001637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735">
              <w:rPr>
                <w:rFonts w:ascii="Times New Roman" w:hAnsi="Times New Roman" w:cs="Times New Roman"/>
                <w:sz w:val="20"/>
                <w:szCs w:val="20"/>
              </w:rPr>
              <w:t>-330.397</w:t>
            </w:r>
          </w:p>
        </w:tc>
      </w:tr>
      <w:tr w:rsidR="001156EE" w:rsidRPr="00967735" w14:paraId="02AFD1F3" w14:textId="77777777" w:rsidTr="001637F1">
        <w:trPr>
          <w:trHeight w:val="648"/>
        </w:trPr>
        <w:tc>
          <w:tcPr>
            <w:tcW w:w="3581" w:type="dxa"/>
            <w:tcBorders>
              <w:left w:val="nil"/>
            </w:tcBorders>
            <w:vAlign w:val="center"/>
          </w:tcPr>
          <w:p w14:paraId="3EF3C051" w14:textId="77777777" w:rsidR="001156EE" w:rsidRPr="00917D0F" w:rsidRDefault="001156EE" w:rsidP="001156E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nl-BE"/>
              </w:rPr>
            </w:pPr>
            <w:r w:rsidRPr="00917D0F">
              <w:rPr>
                <w:rFonts w:ascii="Times New Roman" w:hAnsi="Times New Roman" w:cs="Times New Roman"/>
                <w:sz w:val="20"/>
                <w:szCs w:val="20"/>
                <w:lang w:val="nl-BE"/>
              </w:rPr>
              <w:t xml:space="preserve">rechten in afwachting van inning </w:t>
            </w:r>
          </w:p>
        </w:tc>
        <w:tc>
          <w:tcPr>
            <w:tcW w:w="2113" w:type="dxa"/>
            <w:vAlign w:val="center"/>
          </w:tcPr>
          <w:p w14:paraId="2825B2ED" w14:textId="77777777" w:rsidR="001156EE" w:rsidRPr="00967735" w:rsidRDefault="001156EE" w:rsidP="001637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735">
              <w:rPr>
                <w:rFonts w:ascii="Times New Roman" w:hAnsi="Times New Roman" w:cs="Times New Roman"/>
                <w:sz w:val="20"/>
                <w:szCs w:val="20"/>
              </w:rPr>
              <w:t>224.481</w:t>
            </w:r>
          </w:p>
        </w:tc>
        <w:tc>
          <w:tcPr>
            <w:tcW w:w="2362" w:type="dxa"/>
            <w:vAlign w:val="center"/>
          </w:tcPr>
          <w:p w14:paraId="494DFD39" w14:textId="77777777" w:rsidR="001156EE" w:rsidRPr="00967735" w:rsidRDefault="001156EE" w:rsidP="001637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735">
              <w:rPr>
                <w:rFonts w:ascii="Times New Roman" w:hAnsi="Times New Roman" w:cs="Times New Roman"/>
                <w:sz w:val="20"/>
                <w:szCs w:val="20"/>
              </w:rPr>
              <w:t>243.961</w:t>
            </w:r>
          </w:p>
        </w:tc>
        <w:tc>
          <w:tcPr>
            <w:tcW w:w="2260" w:type="dxa"/>
            <w:tcBorders>
              <w:right w:val="nil"/>
            </w:tcBorders>
            <w:vAlign w:val="center"/>
          </w:tcPr>
          <w:p w14:paraId="4FF8465A" w14:textId="77777777" w:rsidR="001156EE" w:rsidRPr="00967735" w:rsidRDefault="001156EE" w:rsidP="001637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735">
              <w:rPr>
                <w:rFonts w:ascii="Times New Roman" w:hAnsi="Times New Roman" w:cs="Times New Roman"/>
                <w:sz w:val="20"/>
                <w:szCs w:val="20"/>
              </w:rPr>
              <w:t>19.481</w:t>
            </w:r>
          </w:p>
        </w:tc>
      </w:tr>
      <w:tr w:rsidR="001156EE" w:rsidRPr="00967735" w14:paraId="2A79489A" w14:textId="77777777" w:rsidTr="001637F1">
        <w:trPr>
          <w:trHeight w:val="685"/>
        </w:trPr>
        <w:tc>
          <w:tcPr>
            <w:tcW w:w="3581" w:type="dxa"/>
            <w:tcBorders>
              <w:left w:val="nil"/>
              <w:bottom w:val="single" w:sz="4" w:space="0" w:color="auto"/>
            </w:tcBorders>
            <w:vAlign w:val="center"/>
          </w:tcPr>
          <w:p w14:paraId="2E16164B" w14:textId="77777777" w:rsidR="001156EE" w:rsidRPr="00917D0F" w:rsidRDefault="001156EE" w:rsidP="001156E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nl-BE"/>
              </w:rPr>
            </w:pPr>
            <w:r w:rsidRPr="00917D0F">
              <w:rPr>
                <w:rFonts w:ascii="Times New Roman" w:hAnsi="Times New Roman" w:cs="Times New Roman"/>
                <w:sz w:val="20"/>
                <w:szCs w:val="20"/>
                <w:lang w:val="nl-BE"/>
              </w:rPr>
              <w:t>geïnde en te verdelen rechten 4</w:t>
            </w:r>
          </w:p>
        </w:tc>
        <w:tc>
          <w:tcPr>
            <w:tcW w:w="2113" w:type="dxa"/>
            <w:tcBorders>
              <w:bottom w:val="single" w:sz="4" w:space="0" w:color="auto"/>
            </w:tcBorders>
            <w:vAlign w:val="center"/>
          </w:tcPr>
          <w:p w14:paraId="20620BE0" w14:textId="77777777" w:rsidR="001156EE" w:rsidRPr="00967735" w:rsidRDefault="001156EE" w:rsidP="001637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735">
              <w:rPr>
                <w:rFonts w:ascii="Times New Roman" w:hAnsi="Times New Roman" w:cs="Times New Roman"/>
                <w:sz w:val="20"/>
                <w:szCs w:val="20"/>
              </w:rPr>
              <w:t>4.400.323</w:t>
            </w:r>
          </w:p>
        </w:tc>
        <w:tc>
          <w:tcPr>
            <w:tcW w:w="2362" w:type="dxa"/>
            <w:tcBorders>
              <w:bottom w:val="single" w:sz="4" w:space="0" w:color="auto"/>
            </w:tcBorders>
            <w:vAlign w:val="center"/>
          </w:tcPr>
          <w:p w14:paraId="6C6E4592" w14:textId="77777777" w:rsidR="001156EE" w:rsidRPr="00967735" w:rsidRDefault="001156EE" w:rsidP="001637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735">
              <w:rPr>
                <w:rFonts w:ascii="Times New Roman" w:hAnsi="Times New Roman" w:cs="Times New Roman"/>
                <w:sz w:val="20"/>
                <w:szCs w:val="20"/>
              </w:rPr>
              <w:t>4.007.141</w:t>
            </w:r>
          </w:p>
        </w:tc>
        <w:tc>
          <w:tcPr>
            <w:tcW w:w="2260" w:type="dxa"/>
            <w:tcBorders>
              <w:bottom w:val="single" w:sz="4" w:space="0" w:color="auto"/>
              <w:right w:val="nil"/>
            </w:tcBorders>
            <w:vAlign w:val="center"/>
          </w:tcPr>
          <w:p w14:paraId="5D6FF0E4" w14:textId="77777777" w:rsidR="001156EE" w:rsidRPr="00967735" w:rsidRDefault="001156EE" w:rsidP="001637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735">
              <w:rPr>
                <w:rFonts w:ascii="Times New Roman" w:hAnsi="Times New Roman" w:cs="Times New Roman"/>
                <w:sz w:val="20"/>
                <w:szCs w:val="20"/>
              </w:rPr>
              <w:t>-393.182</w:t>
            </w:r>
          </w:p>
        </w:tc>
      </w:tr>
      <w:tr w:rsidR="001156EE" w:rsidRPr="00967735" w14:paraId="23BAD06E" w14:textId="77777777" w:rsidTr="001637F1">
        <w:trPr>
          <w:trHeight w:val="649"/>
        </w:trPr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9E2F365" w14:textId="77777777" w:rsidR="001156EE" w:rsidRPr="00917D0F" w:rsidRDefault="001156EE" w:rsidP="001156E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nl-BE"/>
              </w:rPr>
            </w:pPr>
            <w:r w:rsidRPr="00917D0F">
              <w:rPr>
                <w:rFonts w:ascii="Times New Roman" w:hAnsi="Times New Roman" w:cs="Times New Roman"/>
                <w:sz w:val="20"/>
                <w:szCs w:val="20"/>
                <w:lang w:val="nl-BE"/>
              </w:rPr>
              <w:t xml:space="preserve">geïnde en verdeelde rechten in afwachting van betaling 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A02D0D" w14:textId="77777777" w:rsidR="001156EE" w:rsidRPr="00967735" w:rsidRDefault="001156EE" w:rsidP="001637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735">
              <w:rPr>
                <w:rFonts w:ascii="Times New Roman" w:hAnsi="Times New Roman" w:cs="Times New Roman"/>
                <w:sz w:val="20"/>
                <w:szCs w:val="20"/>
              </w:rPr>
              <w:t>169.111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ED30E0" w14:textId="77777777" w:rsidR="001156EE" w:rsidRPr="00967735" w:rsidRDefault="001156EE" w:rsidP="001637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735">
              <w:rPr>
                <w:rFonts w:ascii="Times New Roman" w:hAnsi="Times New Roman" w:cs="Times New Roman"/>
                <w:sz w:val="20"/>
                <w:szCs w:val="20"/>
              </w:rPr>
              <w:t>211.655</w:t>
            </w:r>
          </w:p>
        </w:tc>
        <w:tc>
          <w:tcPr>
            <w:tcW w:w="226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78E374" w14:textId="77777777" w:rsidR="001156EE" w:rsidRPr="00967735" w:rsidRDefault="001156EE" w:rsidP="001637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735">
              <w:rPr>
                <w:rFonts w:ascii="Times New Roman" w:hAnsi="Times New Roman" w:cs="Times New Roman"/>
                <w:sz w:val="20"/>
                <w:szCs w:val="20"/>
              </w:rPr>
              <w:t>42.544</w:t>
            </w:r>
          </w:p>
        </w:tc>
      </w:tr>
      <w:tr w:rsidR="001156EE" w:rsidRPr="00967735" w14:paraId="133D917B" w14:textId="77777777" w:rsidTr="001637F1">
        <w:trPr>
          <w:trHeight w:val="336"/>
        </w:trPr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0DAC608" w14:textId="77777777" w:rsidR="001156EE" w:rsidRPr="00917D0F" w:rsidRDefault="001156EE" w:rsidP="001156EE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  <w:lang w:val="nl-BE"/>
              </w:rPr>
            </w:pPr>
            <w:r w:rsidRPr="00917D0F">
              <w:rPr>
                <w:rFonts w:ascii="Times New Roman" w:hAnsi="Times New Roman" w:cs="Times New Roman"/>
                <w:sz w:val="20"/>
                <w:szCs w:val="20"/>
                <w:lang w:val="nl-BE"/>
              </w:rPr>
              <w:t>geïnde niet-verdeelbare rechten (die niet kunnen worden toegewezen)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EBF1FA" w14:textId="77777777" w:rsidR="001156EE" w:rsidRPr="00967735" w:rsidRDefault="001156EE" w:rsidP="001637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7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AEF231" w14:textId="77777777" w:rsidR="001156EE" w:rsidRPr="00967735" w:rsidRDefault="001156EE" w:rsidP="001637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7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6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8E0AB4" w14:textId="77777777" w:rsidR="001156EE" w:rsidRPr="00967735" w:rsidRDefault="001156EE" w:rsidP="001637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7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156EE" w:rsidRPr="00967735" w14:paraId="170B585B" w14:textId="77777777" w:rsidTr="001637F1">
        <w:trPr>
          <w:trHeight w:val="384"/>
        </w:trPr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C02D95A" w14:textId="77777777" w:rsidR="001156EE" w:rsidRPr="00917D0F" w:rsidRDefault="001156EE" w:rsidP="001156E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nl-BE"/>
              </w:rPr>
            </w:pPr>
            <w:r w:rsidRPr="00917D0F">
              <w:rPr>
                <w:rFonts w:ascii="Times New Roman" w:hAnsi="Times New Roman" w:cs="Times New Roman"/>
                <w:sz w:val="20"/>
                <w:szCs w:val="20"/>
                <w:lang w:val="nl-BE"/>
              </w:rPr>
              <w:lastRenderedPageBreak/>
              <w:t>financiële opbrengsten afkomstig van het beheer van de geïnde rechten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5917FA" w14:textId="77777777" w:rsidR="001156EE" w:rsidRPr="00967735" w:rsidRDefault="001156EE" w:rsidP="001637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735">
              <w:rPr>
                <w:rFonts w:ascii="Times New Roman" w:hAnsi="Times New Roman" w:cs="Times New Roman"/>
                <w:sz w:val="20"/>
                <w:szCs w:val="20"/>
              </w:rPr>
              <w:t>20.452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F9BA31" w14:textId="77777777" w:rsidR="001156EE" w:rsidRPr="00967735" w:rsidRDefault="001156EE" w:rsidP="001637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735">
              <w:rPr>
                <w:rFonts w:ascii="Times New Roman" w:hAnsi="Times New Roman" w:cs="Times New Roman"/>
                <w:sz w:val="20"/>
                <w:szCs w:val="20"/>
              </w:rPr>
              <w:t>21.212</w:t>
            </w:r>
          </w:p>
        </w:tc>
        <w:tc>
          <w:tcPr>
            <w:tcW w:w="226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68EAFB" w14:textId="77777777" w:rsidR="001156EE" w:rsidRPr="00967735" w:rsidRDefault="001156EE" w:rsidP="001637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735">
              <w:rPr>
                <w:rFonts w:ascii="Times New Roman" w:hAnsi="Times New Roman" w:cs="Times New Roman"/>
                <w:sz w:val="20"/>
                <w:szCs w:val="20"/>
              </w:rPr>
              <w:t>760</w:t>
            </w:r>
          </w:p>
        </w:tc>
      </w:tr>
      <w:tr w:rsidR="001156EE" w:rsidRPr="00967735" w14:paraId="19C5745B" w14:textId="77777777" w:rsidTr="001637F1">
        <w:trPr>
          <w:trHeight w:val="384"/>
        </w:trPr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949653D" w14:textId="77777777" w:rsidR="001156EE" w:rsidRPr="00721735" w:rsidRDefault="001156EE" w:rsidP="001637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1735">
              <w:rPr>
                <w:rFonts w:ascii="Times New Roman" w:hAnsi="Times New Roman" w:cs="Times New Roman"/>
                <w:sz w:val="20"/>
                <w:szCs w:val="20"/>
              </w:rPr>
              <w:t xml:space="preserve">Betaalde rechten 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BDA841" w14:textId="77777777" w:rsidR="001156EE" w:rsidRPr="00967735" w:rsidRDefault="001156EE" w:rsidP="001637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735">
              <w:rPr>
                <w:rFonts w:ascii="Times New Roman" w:hAnsi="Times New Roman" w:cs="Times New Roman"/>
                <w:sz w:val="20"/>
                <w:szCs w:val="20"/>
              </w:rPr>
              <w:t>1.329.919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ECB050" w14:textId="77777777" w:rsidR="001156EE" w:rsidRPr="00967735" w:rsidRDefault="001156EE" w:rsidP="001637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735">
              <w:rPr>
                <w:rFonts w:ascii="Times New Roman" w:hAnsi="Times New Roman" w:cs="Times New Roman"/>
                <w:sz w:val="20"/>
                <w:szCs w:val="20"/>
              </w:rPr>
              <w:t>1.854.113</w:t>
            </w:r>
          </w:p>
        </w:tc>
        <w:tc>
          <w:tcPr>
            <w:tcW w:w="226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34B9B6" w14:textId="77777777" w:rsidR="001156EE" w:rsidRPr="00967735" w:rsidRDefault="001156EE" w:rsidP="001637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735">
              <w:rPr>
                <w:rFonts w:ascii="Times New Roman" w:hAnsi="Times New Roman" w:cs="Times New Roman"/>
                <w:sz w:val="20"/>
                <w:szCs w:val="20"/>
              </w:rPr>
              <w:t>524.194</w:t>
            </w:r>
          </w:p>
        </w:tc>
      </w:tr>
      <w:tr w:rsidR="001156EE" w:rsidRPr="00967735" w14:paraId="2396B85C" w14:textId="77777777" w:rsidTr="001637F1">
        <w:trPr>
          <w:trHeight w:val="384"/>
        </w:trPr>
        <w:tc>
          <w:tcPr>
            <w:tcW w:w="3581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470D76A3" w14:textId="77777777" w:rsidR="001156EE" w:rsidRPr="00917D0F" w:rsidRDefault="001156EE" w:rsidP="001637F1">
            <w:pPr>
              <w:rPr>
                <w:sz w:val="20"/>
                <w:szCs w:val="20"/>
                <w:lang w:val="nl-BE"/>
              </w:rPr>
            </w:pPr>
            <w:r w:rsidRPr="00917D0F">
              <w:rPr>
                <w:rFonts w:ascii="Times New Roman" w:hAnsi="Times New Roman" w:cs="Times New Roman"/>
                <w:sz w:val="20"/>
                <w:szCs w:val="20"/>
                <w:lang w:val="nl-BE"/>
              </w:rPr>
              <w:t>Vergoeding voor het beheer van de rechten</w:t>
            </w:r>
          </w:p>
        </w:tc>
        <w:tc>
          <w:tcPr>
            <w:tcW w:w="2113" w:type="dxa"/>
            <w:tcBorders>
              <w:top w:val="single" w:sz="4" w:space="0" w:color="auto"/>
              <w:bottom w:val="nil"/>
            </w:tcBorders>
            <w:vAlign w:val="center"/>
          </w:tcPr>
          <w:p w14:paraId="6A8D322A" w14:textId="77777777" w:rsidR="001156EE" w:rsidRPr="00967735" w:rsidRDefault="001156EE" w:rsidP="001637F1">
            <w:pPr>
              <w:jc w:val="center"/>
              <w:rPr>
                <w:sz w:val="20"/>
                <w:szCs w:val="20"/>
              </w:rPr>
            </w:pPr>
            <w:r w:rsidRPr="00967735">
              <w:rPr>
                <w:rFonts w:ascii="Times New Roman" w:hAnsi="Times New Roman" w:cs="Times New Roman"/>
                <w:sz w:val="20"/>
                <w:szCs w:val="20"/>
              </w:rPr>
              <w:t>459.863</w:t>
            </w:r>
          </w:p>
        </w:tc>
        <w:tc>
          <w:tcPr>
            <w:tcW w:w="2362" w:type="dxa"/>
            <w:tcBorders>
              <w:top w:val="single" w:sz="4" w:space="0" w:color="auto"/>
              <w:bottom w:val="nil"/>
            </w:tcBorders>
            <w:vAlign w:val="center"/>
          </w:tcPr>
          <w:p w14:paraId="45CA6520" w14:textId="77777777" w:rsidR="001156EE" w:rsidRPr="00967735" w:rsidRDefault="001156EE" w:rsidP="001637F1">
            <w:pPr>
              <w:jc w:val="center"/>
              <w:rPr>
                <w:sz w:val="20"/>
                <w:szCs w:val="20"/>
              </w:rPr>
            </w:pPr>
            <w:r w:rsidRPr="00967735">
              <w:rPr>
                <w:rFonts w:ascii="Times New Roman" w:hAnsi="Times New Roman" w:cs="Times New Roman"/>
                <w:sz w:val="20"/>
                <w:szCs w:val="20"/>
              </w:rPr>
              <w:t>499.351</w:t>
            </w:r>
          </w:p>
        </w:tc>
        <w:tc>
          <w:tcPr>
            <w:tcW w:w="2260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00965DBC" w14:textId="77777777" w:rsidR="001156EE" w:rsidRPr="00967735" w:rsidRDefault="001156EE" w:rsidP="001637F1">
            <w:pPr>
              <w:jc w:val="center"/>
              <w:rPr>
                <w:sz w:val="20"/>
                <w:szCs w:val="20"/>
              </w:rPr>
            </w:pPr>
            <w:r w:rsidRPr="00967735">
              <w:rPr>
                <w:rFonts w:ascii="Times New Roman" w:hAnsi="Times New Roman" w:cs="Times New Roman"/>
                <w:sz w:val="20"/>
                <w:szCs w:val="20"/>
              </w:rPr>
              <w:t>39.488</w:t>
            </w:r>
          </w:p>
        </w:tc>
      </w:tr>
    </w:tbl>
    <w:p w14:paraId="52B749C6" w14:textId="77777777" w:rsidR="006E1E2E" w:rsidRDefault="006E1E2E" w:rsidP="006E1E2E">
      <w:pPr>
        <w:autoSpaceDE w:val="0"/>
        <w:autoSpaceDN w:val="0"/>
        <w:adjustRightInd w:val="0"/>
        <w:rPr>
          <w:rFonts w:ascii="Times New Roman" w:hAnsi="Times New Roman" w:cs="Times New Roman"/>
          <w:sz w:val="27"/>
          <w:szCs w:val="27"/>
        </w:rPr>
      </w:pPr>
    </w:p>
    <w:p w14:paraId="180D1E32" w14:textId="77777777" w:rsidR="006E1E2E" w:rsidRDefault="006E1E2E" w:rsidP="005D7F4A">
      <w:pPr>
        <w:pStyle w:val="ListParagraph"/>
        <w:ind w:left="0"/>
        <w:rPr>
          <w:i/>
          <w:iCs/>
          <w:sz w:val="22"/>
          <w:szCs w:val="22"/>
        </w:rPr>
      </w:pPr>
    </w:p>
    <w:p w14:paraId="5A5B20FD" w14:textId="77777777" w:rsidR="006E1E2E" w:rsidRDefault="006E1E2E" w:rsidP="005D7F4A">
      <w:pPr>
        <w:pStyle w:val="ListParagraph"/>
        <w:ind w:left="0"/>
        <w:rPr>
          <w:i/>
          <w:iCs/>
          <w:sz w:val="22"/>
          <w:szCs w:val="22"/>
        </w:rPr>
      </w:pPr>
    </w:p>
    <w:p w14:paraId="63F9A1D2" w14:textId="046B44C5" w:rsidR="005D7F4A" w:rsidRPr="007917E5" w:rsidRDefault="007917E5" w:rsidP="005D7F4A">
      <w:pPr>
        <w:rPr>
          <w:rFonts w:cs="Times New Roman"/>
          <w:lang w:val="nl-BE"/>
        </w:rPr>
      </w:pPr>
      <w:r w:rsidRPr="007917E5">
        <w:rPr>
          <w:i/>
          <w:iCs/>
          <w:lang w:val="nl-BE"/>
        </w:rPr>
        <w:t>GEWEIGERDE</w:t>
      </w:r>
      <w:r>
        <w:rPr>
          <w:i/>
          <w:iCs/>
          <w:lang w:val="nl-BE"/>
        </w:rPr>
        <w:t xml:space="preserve"> LICENTIES</w:t>
      </w:r>
      <w:r w:rsidRPr="007917E5">
        <w:rPr>
          <w:i/>
          <w:iCs/>
          <w:lang w:val="nl-BE"/>
        </w:rPr>
        <w:t xml:space="preserve"> EN </w:t>
      </w:r>
      <w:bookmarkStart w:id="0" w:name="_GoBack"/>
      <w:bookmarkEnd w:id="0"/>
      <w:r w:rsidRPr="007917E5">
        <w:rPr>
          <w:i/>
          <w:iCs/>
          <w:lang w:val="nl-BE"/>
        </w:rPr>
        <w:t xml:space="preserve">REDENEN </w:t>
      </w:r>
      <w:r w:rsidR="006E79CB">
        <w:rPr>
          <w:i/>
          <w:iCs/>
          <w:lang w:val="nl-BE"/>
        </w:rPr>
        <w:t>VAN</w:t>
      </w:r>
      <w:r w:rsidRPr="007917E5">
        <w:rPr>
          <w:i/>
          <w:iCs/>
          <w:lang w:val="nl-BE"/>
        </w:rPr>
        <w:t xml:space="preserve"> WEIGERING</w:t>
      </w:r>
    </w:p>
    <w:p w14:paraId="028535B5" w14:textId="1EE1B2F2" w:rsidR="005D7F4A" w:rsidRPr="007917E5" w:rsidRDefault="005D7F4A" w:rsidP="005D7F4A">
      <w:pPr>
        <w:rPr>
          <w:rFonts w:cs="Times New Roman"/>
          <w:lang w:val="nl-BE"/>
        </w:rPr>
      </w:pPr>
      <w:r w:rsidRPr="007917E5">
        <w:rPr>
          <w:rFonts w:cs="Times New Roman"/>
          <w:lang w:val="nl-BE"/>
        </w:rPr>
        <w:t xml:space="preserve">La SOFAM </w:t>
      </w:r>
      <w:r w:rsidR="007917E5" w:rsidRPr="007917E5">
        <w:rPr>
          <w:rFonts w:cs="Times New Roman"/>
          <w:lang w:val="nl-BE"/>
        </w:rPr>
        <w:t>heeft geen licenties geweigerd tijdens 2018</w:t>
      </w:r>
      <w:r w:rsidRPr="007917E5">
        <w:rPr>
          <w:rFonts w:cs="Times New Roman"/>
          <w:lang w:val="nl-BE"/>
        </w:rPr>
        <w:t>.</w:t>
      </w:r>
    </w:p>
    <w:p w14:paraId="59B0E883" w14:textId="77777777" w:rsidR="006E1E2E" w:rsidRPr="007917E5" w:rsidRDefault="006E1E2E" w:rsidP="005D7F4A">
      <w:pPr>
        <w:rPr>
          <w:i/>
          <w:iCs/>
          <w:lang w:val="nl-BE"/>
        </w:rPr>
      </w:pPr>
    </w:p>
    <w:p w14:paraId="0EBB9AE4" w14:textId="77777777" w:rsidR="007917E5" w:rsidRDefault="007917E5" w:rsidP="005D7F4A">
      <w:pPr>
        <w:rPr>
          <w:i/>
          <w:iCs/>
          <w:lang w:val="fr-FR"/>
        </w:rPr>
      </w:pPr>
      <w:r w:rsidRPr="007917E5">
        <w:rPr>
          <w:i/>
          <w:iCs/>
          <w:lang w:val="fr-FR"/>
        </w:rPr>
        <w:t>VE</w:t>
      </w:r>
      <w:r>
        <w:rPr>
          <w:i/>
          <w:iCs/>
          <w:lang w:val="fr-FR"/>
        </w:rPr>
        <w:t>RGOEDING</w:t>
      </w:r>
      <w:r w:rsidRPr="007917E5">
        <w:rPr>
          <w:i/>
          <w:iCs/>
          <w:lang w:val="fr-FR"/>
        </w:rPr>
        <w:t xml:space="preserve"> VAN DE PERSONEN DIE DE ACTIVITEITEN VAN DE VENNOOTSCHAP BEHEREN</w:t>
      </w:r>
    </w:p>
    <w:p w14:paraId="2E9A9DA5" w14:textId="4B72DB2D" w:rsidR="007917E5" w:rsidRPr="007917E5" w:rsidRDefault="007917E5" w:rsidP="007917E5">
      <w:pPr>
        <w:autoSpaceDE w:val="0"/>
        <w:autoSpaceDN w:val="0"/>
        <w:adjustRightInd w:val="0"/>
        <w:rPr>
          <w:lang w:val="nl-BE"/>
        </w:rPr>
      </w:pPr>
      <w:r w:rsidRPr="007917E5">
        <w:rPr>
          <w:lang w:val="nl-BE"/>
        </w:rPr>
        <w:t xml:space="preserve">Het jaarverslag moet informatie bevatten over het totale bedrag van de </w:t>
      </w:r>
      <w:r>
        <w:rPr>
          <w:lang w:val="nl-BE"/>
        </w:rPr>
        <w:t>vergoed</w:t>
      </w:r>
      <w:r w:rsidRPr="007917E5">
        <w:rPr>
          <w:lang w:val="nl-BE"/>
        </w:rPr>
        <w:t xml:space="preserve">ing die in het voorgaande jaar is betaald aan de personen die de activiteiten van de vennootschap beheren, alsmede over de andere voordelen die hun zijn toegekend. </w:t>
      </w:r>
    </w:p>
    <w:p w14:paraId="2FC91897" w14:textId="6915D2F4" w:rsidR="002833A9" w:rsidRPr="007917E5" w:rsidRDefault="007917E5" w:rsidP="007917E5">
      <w:pPr>
        <w:autoSpaceDE w:val="0"/>
        <w:autoSpaceDN w:val="0"/>
        <w:adjustRightInd w:val="0"/>
        <w:rPr>
          <w:rFonts w:cs="Times New Roman"/>
          <w:lang w:val="nl-BE"/>
        </w:rPr>
      </w:pPr>
      <w:r w:rsidRPr="007917E5">
        <w:rPr>
          <w:lang w:val="nl-BE"/>
        </w:rPr>
        <w:t xml:space="preserve">De functie van </w:t>
      </w:r>
      <w:r>
        <w:rPr>
          <w:lang w:val="nl-BE"/>
        </w:rPr>
        <w:t>bestuurder</w:t>
      </w:r>
      <w:r w:rsidRPr="007917E5">
        <w:rPr>
          <w:lang w:val="nl-BE"/>
        </w:rPr>
        <w:t xml:space="preserve"> </w:t>
      </w:r>
      <w:r>
        <w:rPr>
          <w:lang w:val="nl-BE"/>
        </w:rPr>
        <w:t>wordt gratis uitgeoefend</w:t>
      </w:r>
      <w:r w:rsidRPr="007917E5">
        <w:rPr>
          <w:lang w:val="nl-BE"/>
        </w:rPr>
        <w:t>.</w:t>
      </w:r>
    </w:p>
    <w:p w14:paraId="6F1EE8A6" w14:textId="77777777" w:rsidR="002833A9" w:rsidRPr="007917E5" w:rsidRDefault="002833A9" w:rsidP="002833A9">
      <w:pPr>
        <w:autoSpaceDE w:val="0"/>
        <w:autoSpaceDN w:val="0"/>
        <w:adjustRightInd w:val="0"/>
        <w:rPr>
          <w:rFonts w:cs="Times New Roman"/>
          <w:lang w:val="nl-BE"/>
        </w:rPr>
      </w:pPr>
    </w:p>
    <w:p w14:paraId="1DD9D2D0" w14:textId="77777777" w:rsidR="002833A9" w:rsidRPr="007917E5" w:rsidRDefault="002833A9" w:rsidP="002833A9">
      <w:pPr>
        <w:autoSpaceDE w:val="0"/>
        <w:autoSpaceDN w:val="0"/>
        <w:adjustRightInd w:val="0"/>
        <w:rPr>
          <w:rFonts w:cs="Times New Roman"/>
          <w:lang w:val="nl-BE"/>
        </w:rPr>
      </w:pPr>
    </w:p>
    <w:sectPr w:rsidR="002833A9" w:rsidRPr="007917E5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C4731"/>
    <w:multiLevelType w:val="hybridMultilevel"/>
    <w:tmpl w:val="38A6C4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00502E"/>
    <w:multiLevelType w:val="hybridMultilevel"/>
    <w:tmpl w:val="76180F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CBD"/>
    <w:rsid w:val="00093FE9"/>
    <w:rsid w:val="001156EE"/>
    <w:rsid w:val="00160011"/>
    <w:rsid w:val="002833A9"/>
    <w:rsid w:val="00395A17"/>
    <w:rsid w:val="005C5B23"/>
    <w:rsid w:val="005D7F4A"/>
    <w:rsid w:val="00605635"/>
    <w:rsid w:val="006E1E2E"/>
    <w:rsid w:val="006E79CB"/>
    <w:rsid w:val="007917E5"/>
    <w:rsid w:val="00B43CBD"/>
    <w:rsid w:val="00C732B9"/>
    <w:rsid w:val="00DA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8D7E2"/>
  <w15:chartTrackingRefBased/>
  <w15:docId w15:val="{5B9D629B-F6B5-4D3F-95CE-056DBFBFE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7F4A"/>
    <w:pPr>
      <w:spacing w:after="0" w:line="240" w:lineRule="auto"/>
      <w:ind w:left="720"/>
      <w:contextualSpacing/>
    </w:pPr>
    <w:rPr>
      <w:sz w:val="24"/>
      <w:szCs w:val="24"/>
      <w:lang w:val="fr-FR"/>
    </w:rPr>
  </w:style>
  <w:style w:type="table" w:styleId="TableGrid">
    <w:name w:val="Table Grid"/>
    <w:basedOn w:val="TableNormal"/>
    <w:uiPriority w:val="39"/>
    <w:rsid w:val="005C5B23"/>
    <w:pPr>
      <w:spacing w:after="0" w:line="240" w:lineRule="auto"/>
    </w:pPr>
    <w:rPr>
      <w:sz w:val="24"/>
      <w:szCs w:val="24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Gybels</dc:creator>
  <cp:keywords/>
  <dc:description/>
  <cp:lastModifiedBy>Marie Gybels</cp:lastModifiedBy>
  <cp:revision>4</cp:revision>
  <dcterms:created xsi:type="dcterms:W3CDTF">2020-04-08T16:34:00Z</dcterms:created>
  <dcterms:modified xsi:type="dcterms:W3CDTF">2020-04-08T17:01:00Z</dcterms:modified>
</cp:coreProperties>
</file>